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27BBD4" w14:textId="77777777" w:rsidR="00D04421" w:rsidRDefault="00D04421" w:rsidP="009065EF">
      <w:pPr>
        <w:jc w:val="center"/>
        <w:rPr>
          <w:rFonts w:ascii="Times New Roman" w:hAnsi="Times New Roman" w:cs="Times New Roman"/>
          <w:b/>
          <w:bCs/>
          <w:sz w:val="28"/>
          <w:szCs w:val="28"/>
          <w:lang w:val="en-GB"/>
        </w:rPr>
      </w:pPr>
      <w:bookmarkStart w:id="0" w:name="_Hlk145485082"/>
    </w:p>
    <w:p w14:paraId="737CC5B3" w14:textId="47103756" w:rsidR="00CA3F00" w:rsidRDefault="00CB711C" w:rsidP="009065EF">
      <w:pPr>
        <w:jc w:val="center"/>
        <w:rPr>
          <w:rFonts w:ascii="Times New Roman" w:hAnsi="Times New Roman" w:cs="Times New Roman"/>
          <w:b/>
          <w:bCs/>
          <w:sz w:val="28"/>
          <w:szCs w:val="28"/>
          <w:lang w:val="en-GB"/>
        </w:rPr>
      </w:pPr>
      <w:r w:rsidRPr="00CB711C">
        <w:rPr>
          <w:rFonts w:ascii="Times New Roman" w:hAnsi="Times New Roman" w:cs="Times New Roman"/>
          <w:b/>
          <w:bCs/>
          <w:sz w:val="28"/>
          <w:szCs w:val="28"/>
          <w:lang w:val="en-GB"/>
        </w:rPr>
        <w:t>Developments of the ecological tanning based on modified carbohydrates</w:t>
      </w:r>
      <w:r w:rsidR="00CA3F00">
        <w:rPr>
          <w:rFonts w:ascii="Times New Roman" w:hAnsi="Times New Roman" w:cs="Times New Roman"/>
          <w:b/>
          <w:bCs/>
          <w:sz w:val="28"/>
          <w:szCs w:val="28"/>
          <w:lang w:val="en-GB"/>
        </w:rPr>
        <w:t>.</w:t>
      </w:r>
    </w:p>
    <w:p w14:paraId="196C6DA6" w14:textId="77777777" w:rsidR="00CA3F00" w:rsidRPr="0060396A" w:rsidRDefault="00CA3F00" w:rsidP="009065EF">
      <w:pPr>
        <w:jc w:val="center"/>
        <w:rPr>
          <w:rFonts w:ascii="Times New Roman" w:hAnsi="Times New Roman" w:cs="Times New Roman"/>
          <w:b/>
          <w:bCs/>
          <w:sz w:val="24"/>
          <w:szCs w:val="24"/>
          <w:lang w:val="en-GB"/>
        </w:rPr>
      </w:pPr>
    </w:p>
    <w:p w14:paraId="14B94EF4" w14:textId="77777777" w:rsidR="00CA3F00" w:rsidRPr="0060396A" w:rsidRDefault="00CA3F00" w:rsidP="009065EF">
      <w:pPr>
        <w:jc w:val="center"/>
        <w:rPr>
          <w:rFonts w:ascii="Times New Roman" w:hAnsi="Times New Roman" w:cs="Times New Roman"/>
          <w:sz w:val="24"/>
          <w:szCs w:val="24"/>
          <w:lang w:val="en-GB"/>
        </w:rPr>
      </w:pPr>
    </w:p>
    <w:p w14:paraId="2416A1E9" w14:textId="77777777" w:rsidR="00CA3F00" w:rsidRDefault="00CA3F00" w:rsidP="009065EF">
      <w:pPr>
        <w:jc w:val="center"/>
        <w:rPr>
          <w:rFonts w:ascii="Times New Roman" w:hAnsi="Times New Roman" w:cs="Times New Roman"/>
          <w:sz w:val="24"/>
          <w:szCs w:val="24"/>
          <w:vertAlign w:val="subscript"/>
        </w:rPr>
      </w:pPr>
      <w:r>
        <w:rPr>
          <w:rFonts w:ascii="Times New Roman" w:hAnsi="Times New Roman" w:cs="Times New Roman"/>
          <w:sz w:val="24"/>
          <w:szCs w:val="24"/>
        </w:rPr>
        <w:t>Michela Paganin</w:t>
      </w:r>
      <w:r w:rsidRPr="00DD46EC">
        <w:rPr>
          <w:rFonts w:ascii="Times New Roman" w:hAnsi="Times New Roman" w:cs="Times New Roman"/>
          <w:sz w:val="24"/>
          <w:szCs w:val="24"/>
          <w:vertAlign w:val="superscript"/>
        </w:rPr>
        <w:t>1</w:t>
      </w:r>
      <w:r>
        <w:rPr>
          <w:rFonts w:ascii="Times New Roman" w:hAnsi="Times New Roman" w:cs="Times New Roman"/>
          <w:sz w:val="24"/>
          <w:szCs w:val="24"/>
        </w:rPr>
        <w:t>, Marco Gentilin</w:t>
      </w:r>
      <w:r w:rsidRPr="00DD46EC">
        <w:rPr>
          <w:rFonts w:ascii="Times New Roman" w:hAnsi="Times New Roman" w:cs="Times New Roman"/>
          <w:sz w:val="24"/>
          <w:szCs w:val="24"/>
          <w:vertAlign w:val="superscript"/>
        </w:rPr>
        <w:t>2</w:t>
      </w:r>
      <w:r>
        <w:rPr>
          <w:rFonts w:ascii="Times New Roman" w:hAnsi="Times New Roman" w:cs="Times New Roman"/>
          <w:sz w:val="24"/>
          <w:szCs w:val="24"/>
        </w:rPr>
        <w:t>, Giancarlo Lovato</w:t>
      </w:r>
      <w:r w:rsidRPr="00DD46EC">
        <w:rPr>
          <w:rFonts w:ascii="Times New Roman" w:hAnsi="Times New Roman" w:cs="Times New Roman"/>
          <w:sz w:val="24"/>
          <w:szCs w:val="24"/>
          <w:vertAlign w:val="superscript"/>
        </w:rPr>
        <w:t>3</w:t>
      </w:r>
    </w:p>
    <w:p w14:paraId="134E3520" w14:textId="40E4178B" w:rsidR="00CA3F00" w:rsidRPr="00E3239A" w:rsidRDefault="00E3239A" w:rsidP="00E3239A">
      <w:pPr>
        <w:autoSpaceDE w:val="0"/>
        <w:autoSpaceDN w:val="0"/>
        <w:adjustRightInd w:val="0"/>
        <w:spacing w:after="0"/>
        <w:rPr>
          <w:rFonts w:ascii="Times New Roman" w:hAnsi="Times New Roman"/>
          <w:sz w:val="20"/>
          <w:szCs w:val="20"/>
        </w:rPr>
      </w:pPr>
      <w:r>
        <w:rPr>
          <w:rFonts w:ascii="Times New Roman" w:hAnsi="Times New Roman"/>
          <w:color w:val="000000"/>
          <w:sz w:val="20"/>
          <w:szCs w:val="20"/>
          <w:vertAlign w:val="superscript"/>
        </w:rPr>
        <w:t>1</w:t>
      </w:r>
      <w:r w:rsidRPr="00CA3F00">
        <w:rPr>
          <w:rFonts w:ascii="Times New Roman" w:hAnsi="Times New Roman" w:cs="Times New Roman"/>
          <w:sz w:val="20"/>
          <w:szCs w:val="20"/>
        </w:rPr>
        <w:t xml:space="preserve">Corichem s.r.l., </w:t>
      </w:r>
      <w:bookmarkStart w:id="1" w:name="_Hlk101939447"/>
      <w:r>
        <w:rPr>
          <w:rFonts w:ascii="Times New Roman" w:hAnsi="Times New Roman" w:cs="Times New Roman"/>
          <w:sz w:val="20"/>
          <w:szCs w:val="20"/>
        </w:rPr>
        <w:t xml:space="preserve">R&amp;D Department, </w:t>
      </w:r>
      <w:r w:rsidRPr="00CA3F00">
        <w:rPr>
          <w:rFonts w:ascii="Times New Roman" w:hAnsi="Times New Roman" w:cs="Times New Roman"/>
          <w:sz w:val="20"/>
          <w:szCs w:val="20"/>
        </w:rPr>
        <w:t xml:space="preserve">via Lago di Garda 16,  Sarego (VI) Italy, </w:t>
      </w:r>
      <w:bookmarkEnd w:id="1"/>
      <w:r w:rsidRPr="00E3239A">
        <w:rPr>
          <w:rFonts w:ascii="Times New Roman" w:hAnsi="Times New Roman" w:cs="Times New Roman"/>
          <w:sz w:val="20"/>
          <w:szCs w:val="20"/>
        </w:rPr>
        <w:t>quality&amp;safety@corichem.it</w:t>
      </w:r>
    </w:p>
    <w:p w14:paraId="3A58B90F" w14:textId="1CCA96C0" w:rsidR="00CA3F00" w:rsidRPr="00CA3F00" w:rsidRDefault="00E3239A" w:rsidP="00E3239A">
      <w:pPr>
        <w:spacing w:after="0"/>
        <w:jc w:val="both"/>
        <w:rPr>
          <w:rFonts w:ascii="Times New Roman" w:hAnsi="Times New Roman" w:cs="Times New Roman"/>
          <w:sz w:val="20"/>
          <w:szCs w:val="20"/>
        </w:rPr>
      </w:pPr>
      <w:r w:rsidRPr="00E3239A">
        <w:rPr>
          <w:rFonts w:ascii="Times New Roman" w:hAnsi="Times New Roman" w:cs="Times New Roman"/>
          <w:color w:val="000000"/>
          <w:sz w:val="20"/>
          <w:szCs w:val="20"/>
          <w:vertAlign w:val="superscript"/>
        </w:rPr>
        <w:t>2</w:t>
      </w:r>
      <w:r w:rsidR="00CA3F00" w:rsidRPr="00CA3F00">
        <w:rPr>
          <w:rFonts w:ascii="Times New Roman" w:hAnsi="Times New Roman" w:cs="Times New Roman"/>
          <w:sz w:val="20"/>
          <w:szCs w:val="20"/>
        </w:rPr>
        <w:t>Corichem s.r.l.,</w:t>
      </w:r>
      <w:r w:rsidR="00D05D3E">
        <w:rPr>
          <w:rFonts w:ascii="Times New Roman" w:hAnsi="Times New Roman" w:cs="Times New Roman"/>
          <w:sz w:val="20"/>
          <w:szCs w:val="20"/>
        </w:rPr>
        <w:t xml:space="preserve"> RA </w:t>
      </w:r>
      <w:r w:rsidR="00BD1431">
        <w:rPr>
          <w:rFonts w:ascii="Times New Roman" w:hAnsi="Times New Roman" w:cs="Times New Roman"/>
          <w:sz w:val="20"/>
          <w:szCs w:val="20"/>
        </w:rPr>
        <w:t>O</w:t>
      </w:r>
      <w:r w:rsidR="00D05D3E">
        <w:rPr>
          <w:rFonts w:ascii="Times New Roman" w:hAnsi="Times New Roman" w:cs="Times New Roman"/>
          <w:sz w:val="20"/>
          <w:szCs w:val="20"/>
        </w:rPr>
        <w:t>ffice,</w:t>
      </w:r>
      <w:r w:rsidR="00CA3F00" w:rsidRPr="00CA3F00">
        <w:rPr>
          <w:rFonts w:ascii="Times New Roman" w:hAnsi="Times New Roman" w:cs="Times New Roman"/>
          <w:sz w:val="20"/>
          <w:szCs w:val="20"/>
        </w:rPr>
        <w:t xml:space="preserve"> via Lago di Garda 16, Sarego (VI) Italy,</w:t>
      </w:r>
      <w:r w:rsidR="00A8122F">
        <w:rPr>
          <w:rFonts w:ascii="Times New Roman" w:hAnsi="Times New Roman" w:cs="Times New Roman"/>
          <w:sz w:val="20"/>
          <w:szCs w:val="20"/>
        </w:rPr>
        <w:t xml:space="preserve"> </w:t>
      </w:r>
      <w:r w:rsidR="00CA3F00" w:rsidRPr="00CA3F00">
        <w:rPr>
          <w:rFonts w:ascii="Times New Roman" w:hAnsi="Times New Roman" w:cs="Times New Roman"/>
          <w:sz w:val="20"/>
          <w:szCs w:val="20"/>
        </w:rPr>
        <w:t>infosds@corichem.it</w:t>
      </w:r>
    </w:p>
    <w:p w14:paraId="6278608B" w14:textId="3DF602B8" w:rsidR="00E3239A" w:rsidRDefault="00E3239A" w:rsidP="00E3239A">
      <w:pPr>
        <w:autoSpaceDE w:val="0"/>
        <w:autoSpaceDN w:val="0"/>
        <w:adjustRightInd w:val="0"/>
        <w:spacing w:after="0"/>
        <w:rPr>
          <w:rFonts w:ascii="Times New Roman" w:hAnsi="Times New Roman"/>
          <w:sz w:val="20"/>
          <w:szCs w:val="20"/>
        </w:rPr>
      </w:pPr>
      <w:r>
        <w:rPr>
          <w:rFonts w:ascii="Times New Roman" w:hAnsi="Times New Roman"/>
          <w:color w:val="000000"/>
          <w:sz w:val="20"/>
          <w:szCs w:val="20"/>
          <w:vertAlign w:val="superscript"/>
        </w:rPr>
        <w:t>3</w:t>
      </w:r>
      <w:r w:rsidRPr="00CA3F00">
        <w:rPr>
          <w:rFonts w:ascii="Times New Roman" w:hAnsi="Times New Roman" w:cs="Times New Roman"/>
          <w:sz w:val="20"/>
          <w:szCs w:val="20"/>
        </w:rPr>
        <w:t xml:space="preserve">Corichem s.r.l. </w:t>
      </w:r>
      <w:r>
        <w:rPr>
          <w:rFonts w:ascii="Times New Roman" w:hAnsi="Times New Roman" w:cs="Times New Roman"/>
          <w:sz w:val="20"/>
          <w:szCs w:val="20"/>
        </w:rPr>
        <w:t xml:space="preserve">R&amp;D </w:t>
      </w:r>
      <w:r w:rsidRPr="00D05D3E">
        <w:rPr>
          <w:rFonts w:ascii="Times New Roman" w:hAnsi="Times New Roman" w:cs="Times New Roman"/>
          <w:sz w:val="20"/>
          <w:szCs w:val="20"/>
        </w:rPr>
        <w:t>Department</w:t>
      </w:r>
      <w:r>
        <w:rPr>
          <w:rFonts w:ascii="Times New Roman" w:hAnsi="Times New Roman" w:cs="Times New Roman"/>
          <w:sz w:val="20"/>
          <w:szCs w:val="20"/>
        </w:rPr>
        <w:t xml:space="preserve">, </w:t>
      </w:r>
      <w:r w:rsidRPr="00CA3F00">
        <w:rPr>
          <w:rFonts w:ascii="Times New Roman" w:hAnsi="Times New Roman" w:cs="Times New Roman"/>
          <w:sz w:val="20"/>
          <w:szCs w:val="20"/>
        </w:rPr>
        <w:t xml:space="preserve">via Lago di Garda 16, Sarego (VI) Italy, </w:t>
      </w:r>
      <w:r w:rsidRPr="00E3239A">
        <w:rPr>
          <w:rFonts w:ascii="Times New Roman" w:hAnsi="Times New Roman" w:cs="Times New Roman"/>
          <w:sz w:val="20"/>
          <w:szCs w:val="20"/>
        </w:rPr>
        <w:t>giancarlo.lovato@corichem.it</w:t>
      </w:r>
    </w:p>
    <w:p w14:paraId="78C04345" w14:textId="401AE2B7" w:rsidR="00CA3F00" w:rsidRPr="00CA3F00" w:rsidRDefault="00CA3F00" w:rsidP="00CA3F00">
      <w:pPr>
        <w:jc w:val="both"/>
        <w:rPr>
          <w:rFonts w:ascii="Times New Roman" w:hAnsi="Times New Roman" w:cs="Times New Roman"/>
          <w:sz w:val="20"/>
          <w:szCs w:val="20"/>
        </w:rPr>
      </w:pPr>
    </w:p>
    <w:p w14:paraId="02E1B192" w14:textId="77777777" w:rsidR="00CA3F00" w:rsidRDefault="00CA3F00" w:rsidP="00CA3F00">
      <w:pPr>
        <w:jc w:val="both"/>
        <w:rPr>
          <w:rFonts w:ascii="Times New Roman" w:hAnsi="Times New Roman" w:cs="Times New Roman"/>
        </w:rPr>
      </w:pPr>
    </w:p>
    <w:p w14:paraId="621DFC3D" w14:textId="77777777" w:rsidR="00CA3F00" w:rsidRDefault="00CA3F00" w:rsidP="00CA3F00">
      <w:pPr>
        <w:jc w:val="both"/>
        <w:rPr>
          <w:rFonts w:ascii="Times New Roman" w:hAnsi="Times New Roman" w:cs="Times New Roman"/>
        </w:rPr>
      </w:pPr>
    </w:p>
    <w:p w14:paraId="2765D920" w14:textId="77777777" w:rsidR="00CA3F00" w:rsidRPr="00E3739A" w:rsidRDefault="00CA3F00" w:rsidP="00CA3F00">
      <w:pPr>
        <w:jc w:val="center"/>
        <w:rPr>
          <w:rFonts w:ascii="Times New Roman" w:hAnsi="Times New Roman" w:cs="Times New Roman"/>
          <w:b/>
          <w:bCs/>
          <w:lang w:val="en-GB"/>
        </w:rPr>
      </w:pPr>
      <w:r w:rsidRPr="00E3739A">
        <w:rPr>
          <w:rFonts w:ascii="Times New Roman" w:hAnsi="Times New Roman" w:cs="Times New Roman"/>
          <w:b/>
          <w:bCs/>
          <w:sz w:val="24"/>
          <w:szCs w:val="24"/>
          <w:lang w:val="en-GB"/>
        </w:rPr>
        <w:t>Abstract</w:t>
      </w:r>
    </w:p>
    <w:p w14:paraId="0947651E" w14:textId="77777777" w:rsidR="00CA3F00" w:rsidRDefault="00CA3F00" w:rsidP="00CA3F00">
      <w:pPr>
        <w:jc w:val="center"/>
        <w:rPr>
          <w:rFonts w:ascii="Times New Roman" w:hAnsi="Times New Roman" w:cs="Times New Roman"/>
          <w:b/>
          <w:bCs/>
          <w:lang w:val="en-GB"/>
        </w:rPr>
      </w:pPr>
    </w:p>
    <w:p w14:paraId="69D5CB52" w14:textId="77777777" w:rsidR="00CA3F00" w:rsidRPr="00E3739A" w:rsidRDefault="00CA3F00" w:rsidP="00CA3F00">
      <w:pPr>
        <w:jc w:val="center"/>
        <w:rPr>
          <w:rFonts w:ascii="Times New Roman" w:hAnsi="Times New Roman" w:cs="Times New Roman"/>
          <w:b/>
          <w:bCs/>
          <w:lang w:val="en-GB"/>
        </w:rPr>
      </w:pPr>
    </w:p>
    <w:p w14:paraId="33B7266F" w14:textId="70602884" w:rsidR="00CA3F00" w:rsidRPr="00A57394" w:rsidRDefault="00CA3F00" w:rsidP="00CA3F00">
      <w:pPr>
        <w:spacing w:after="0"/>
        <w:jc w:val="both"/>
        <w:rPr>
          <w:rFonts w:ascii="Times New Roman" w:hAnsi="Times New Roman"/>
          <w:lang w:val="en-GB"/>
        </w:rPr>
      </w:pPr>
      <w:r w:rsidRPr="00A57394">
        <w:rPr>
          <w:rFonts w:ascii="Times New Roman" w:hAnsi="Times New Roman"/>
          <w:lang w:val="en-GB"/>
        </w:rPr>
        <w:t xml:space="preserve">This work is based on the application development of biopolymers derived from modified starches, as per the study "Ecological tanning based on modified carbohydrates" presented at the III IULTCS </w:t>
      </w:r>
      <w:r w:rsidR="00BD1431" w:rsidRPr="00A57394">
        <w:rPr>
          <w:rFonts w:ascii="Times New Roman" w:hAnsi="Times New Roman"/>
          <w:lang w:val="en-GB"/>
        </w:rPr>
        <w:t>EuroCongress</w:t>
      </w:r>
      <w:r w:rsidRPr="00A57394">
        <w:rPr>
          <w:rFonts w:ascii="Times New Roman" w:hAnsi="Times New Roman"/>
          <w:lang w:val="en-GB"/>
        </w:rPr>
        <w:t xml:space="preserve"> Vicenza 2022, taking into consideration the tanning applied on hides deriving from liming processes of a different nature:</w:t>
      </w:r>
    </w:p>
    <w:p w14:paraId="144A2E71" w14:textId="77777777" w:rsidR="00CA3F00" w:rsidRPr="00A57394" w:rsidRDefault="00CA3F00" w:rsidP="00CA3F00">
      <w:pPr>
        <w:spacing w:after="0"/>
        <w:jc w:val="both"/>
        <w:rPr>
          <w:rFonts w:ascii="Times New Roman" w:hAnsi="Times New Roman"/>
          <w:lang w:val="en-GB"/>
        </w:rPr>
      </w:pPr>
    </w:p>
    <w:p w14:paraId="7CE46EC7" w14:textId="77777777" w:rsidR="00CA3F00" w:rsidRPr="00A57394" w:rsidRDefault="00CA3F00" w:rsidP="00CA3F00">
      <w:pPr>
        <w:spacing w:after="0"/>
        <w:jc w:val="both"/>
        <w:rPr>
          <w:rFonts w:ascii="Times New Roman" w:hAnsi="Times New Roman"/>
          <w:lang w:val="en-GB"/>
        </w:rPr>
      </w:pPr>
      <w:r w:rsidRPr="00A57394">
        <w:rPr>
          <w:rFonts w:ascii="Times New Roman" w:hAnsi="Times New Roman"/>
          <w:lang w:val="en-GB"/>
        </w:rPr>
        <w:t xml:space="preserve">- traditional reductive liming with the use of sodium </w:t>
      </w:r>
      <w:r>
        <w:rPr>
          <w:rFonts w:ascii="Times New Roman" w:hAnsi="Times New Roman"/>
          <w:lang w:val="en-GB"/>
        </w:rPr>
        <w:t>hydrosulphide</w:t>
      </w:r>
      <w:r w:rsidRPr="00A57394">
        <w:rPr>
          <w:rFonts w:ascii="Times New Roman" w:hAnsi="Times New Roman"/>
          <w:lang w:val="en-GB"/>
        </w:rPr>
        <w:t xml:space="preserve"> and sodium sulphide</w:t>
      </w:r>
    </w:p>
    <w:p w14:paraId="627ABE4E" w14:textId="77777777" w:rsidR="00CA3F00" w:rsidRPr="00A57394" w:rsidRDefault="00CA3F00" w:rsidP="00CA3F00">
      <w:pPr>
        <w:spacing w:after="0"/>
        <w:rPr>
          <w:rFonts w:ascii="Times New Roman" w:hAnsi="Times New Roman"/>
          <w:lang w:val="en-GB"/>
        </w:rPr>
      </w:pPr>
      <w:r w:rsidRPr="00A57394">
        <w:rPr>
          <w:rFonts w:ascii="Times New Roman" w:hAnsi="Times New Roman"/>
          <w:lang w:val="en-GB"/>
        </w:rPr>
        <w:t xml:space="preserve">- reductive liming with the aid of </w:t>
      </w:r>
      <w:proofErr w:type="spellStart"/>
      <w:r w:rsidRPr="00A57394">
        <w:rPr>
          <w:rFonts w:ascii="Times New Roman" w:hAnsi="Times New Roman"/>
          <w:lang w:val="en-GB"/>
        </w:rPr>
        <w:t>thio</w:t>
      </w:r>
      <w:proofErr w:type="spellEnd"/>
      <w:r w:rsidRPr="00A57394">
        <w:rPr>
          <w:rFonts w:ascii="Times New Roman" w:hAnsi="Times New Roman"/>
          <w:lang w:val="en-GB"/>
        </w:rPr>
        <w:t xml:space="preserve">-derivatives without the use of sodium </w:t>
      </w:r>
      <w:r>
        <w:rPr>
          <w:rFonts w:ascii="Times New Roman" w:hAnsi="Times New Roman"/>
          <w:lang w:val="en-GB"/>
        </w:rPr>
        <w:t>hydrosulphide and sodium sulphide</w:t>
      </w:r>
    </w:p>
    <w:p w14:paraId="19E39379" w14:textId="77777777" w:rsidR="00CA3F00" w:rsidRDefault="00CA3F00" w:rsidP="00CA3F00">
      <w:pPr>
        <w:spacing w:after="0"/>
        <w:jc w:val="both"/>
        <w:rPr>
          <w:rFonts w:ascii="Times New Roman" w:hAnsi="Times New Roman"/>
          <w:lang w:val="en-GB"/>
        </w:rPr>
      </w:pPr>
      <w:r w:rsidRPr="00A57394">
        <w:rPr>
          <w:rFonts w:ascii="Times New Roman" w:hAnsi="Times New Roman"/>
          <w:lang w:val="en-GB"/>
        </w:rPr>
        <w:t>- reductive liming as per the project "</w:t>
      </w:r>
      <w:proofErr w:type="spellStart"/>
      <w:r w:rsidRPr="00A57394">
        <w:rPr>
          <w:rFonts w:ascii="Times New Roman" w:hAnsi="Times New Roman"/>
          <w:lang w:val="en-GB"/>
        </w:rPr>
        <w:t>Odorless</w:t>
      </w:r>
      <w:proofErr w:type="spellEnd"/>
      <w:r w:rsidRPr="00A57394">
        <w:rPr>
          <w:rFonts w:ascii="Times New Roman" w:hAnsi="Times New Roman"/>
          <w:lang w:val="en-GB"/>
        </w:rPr>
        <w:t xml:space="preserve"> reductive liming, without thiols, thioglycolates and </w:t>
      </w:r>
      <w:r>
        <w:rPr>
          <w:rFonts w:ascii="Times New Roman" w:hAnsi="Times New Roman"/>
          <w:lang w:val="en-GB"/>
        </w:rPr>
        <w:t xml:space="preserve">       </w:t>
      </w:r>
    </w:p>
    <w:p w14:paraId="4A9D5A54" w14:textId="77777777" w:rsidR="00CA3F00" w:rsidRPr="00A57394" w:rsidRDefault="00CA3F00" w:rsidP="00CA3F00">
      <w:pPr>
        <w:spacing w:after="0"/>
        <w:jc w:val="both"/>
        <w:rPr>
          <w:rFonts w:ascii="Times New Roman" w:hAnsi="Times New Roman"/>
          <w:lang w:val="en-GB"/>
        </w:rPr>
      </w:pPr>
      <w:r>
        <w:rPr>
          <w:rFonts w:ascii="Times New Roman" w:hAnsi="Times New Roman"/>
          <w:lang w:val="en-GB"/>
        </w:rPr>
        <w:t xml:space="preserve">  sodium sulphide”       </w:t>
      </w:r>
    </w:p>
    <w:p w14:paraId="119F2C66" w14:textId="77777777" w:rsidR="00CA3F00" w:rsidRPr="00A57394" w:rsidRDefault="00CA3F00" w:rsidP="00CA3F00">
      <w:pPr>
        <w:spacing w:after="0"/>
        <w:jc w:val="both"/>
        <w:rPr>
          <w:rFonts w:ascii="Times New Roman" w:hAnsi="Times New Roman"/>
          <w:lang w:val="en-GB"/>
        </w:rPr>
      </w:pPr>
      <w:r w:rsidRPr="00A57394">
        <w:rPr>
          <w:rFonts w:ascii="Times New Roman" w:hAnsi="Times New Roman"/>
          <w:lang w:val="en-GB"/>
        </w:rPr>
        <w:t>- oxidative liming</w:t>
      </w:r>
    </w:p>
    <w:p w14:paraId="2276FD67" w14:textId="77777777" w:rsidR="00CA3F00" w:rsidRPr="00A57394" w:rsidRDefault="00CA3F00" w:rsidP="00CA3F00">
      <w:pPr>
        <w:spacing w:after="0"/>
        <w:jc w:val="both"/>
        <w:rPr>
          <w:rFonts w:ascii="Times New Roman" w:hAnsi="Times New Roman"/>
          <w:lang w:val="en-GB"/>
        </w:rPr>
      </w:pPr>
    </w:p>
    <w:p w14:paraId="49E422AC" w14:textId="77777777" w:rsidR="00CA3F00" w:rsidRPr="00A57394" w:rsidRDefault="00CA3F00" w:rsidP="00CA3F00">
      <w:pPr>
        <w:spacing w:after="0"/>
        <w:jc w:val="both"/>
        <w:rPr>
          <w:rFonts w:ascii="Times New Roman" w:hAnsi="Times New Roman"/>
          <w:lang w:val="en-GB"/>
        </w:rPr>
      </w:pPr>
      <w:r w:rsidRPr="00A57394">
        <w:rPr>
          <w:rFonts w:ascii="Times New Roman" w:hAnsi="Times New Roman"/>
          <w:lang w:val="en-GB"/>
        </w:rPr>
        <w:t xml:space="preserve">In the previous study, all the application tests were carried out on hides derived from reductive liming based on </w:t>
      </w:r>
      <w:proofErr w:type="spellStart"/>
      <w:r w:rsidRPr="00A57394">
        <w:rPr>
          <w:rFonts w:ascii="Times New Roman" w:hAnsi="Times New Roman"/>
          <w:lang w:val="en-GB"/>
        </w:rPr>
        <w:t>thio</w:t>
      </w:r>
      <w:proofErr w:type="spellEnd"/>
      <w:r w:rsidRPr="00A57394">
        <w:rPr>
          <w:rFonts w:ascii="Times New Roman" w:hAnsi="Times New Roman"/>
          <w:lang w:val="en-GB"/>
        </w:rPr>
        <w:t>-derivati</w:t>
      </w:r>
      <w:r>
        <w:rPr>
          <w:rFonts w:ascii="Times New Roman" w:hAnsi="Times New Roman"/>
          <w:lang w:val="en-GB"/>
        </w:rPr>
        <w:t>ves in the complete absence of hydrosulphides</w:t>
      </w:r>
      <w:r w:rsidRPr="00A57394">
        <w:rPr>
          <w:rFonts w:ascii="Times New Roman" w:hAnsi="Times New Roman"/>
          <w:lang w:val="en-GB"/>
        </w:rPr>
        <w:t xml:space="preserve"> and sulphides, noting a good distribution and penetration of the tanning agent which improved performance when combined with various capping agents which included both organic substances (glutaraldehyde, oxazolidine and synthetic tannins) and inorganic substances (zeolites, silicates and non-metal free tanning agents).</w:t>
      </w:r>
    </w:p>
    <w:p w14:paraId="5012FA8C" w14:textId="77777777" w:rsidR="00CA3F00" w:rsidRPr="00A57394" w:rsidRDefault="00CA3F00" w:rsidP="00CA3F00">
      <w:pPr>
        <w:spacing w:after="0"/>
        <w:jc w:val="both"/>
        <w:rPr>
          <w:rFonts w:ascii="Times New Roman" w:hAnsi="Times New Roman"/>
          <w:lang w:val="en-GB"/>
        </w:rPr>
      </w:pPr>
      <w:r w:rsidRPr="00A57394">
        <w:rPr>
          <w:rFonts w:ascii="Times New Roman" w:hAnsi="Times New Roman"/>
          <w:lang w:val="en-GB"/>
        </w:rPr>
        <w:t>This work, on the other hand, will present the developments carried out on hides from different types of liming with the aid of new capping agents and different manufacturing procedures and will also be linked to the work "</w:t>
      </w:r>
      <w:proofErr w:type="spellStart"/>
      <w:r w:rsidRPr="00A57394">
        <w:rPr>
          <w:rFonts w:ascii="Times New Roman" w:hAnsi="Times New Roman"/>
          <w:lang w:val="en-GB"/>
        </w:rPr>
        <w:t>Odorless</w:t>
      </w:r>
      <w:proofErr w:type="spellEnd"/>
      <w:r w:rsidRPr="00A57394">
        <w:rPr>
          <w:rFonts w:ascii="Times New Roman" w:hAnsi="Times New Roman"/>
          <w:lang w:val="en-GB"/>
        </w:rPr>
        <w:t xml:space="preserve"> reductive liming, without thiols, thioglycolates and sodium sulphide", developed partly for starch tanning to improve the final quality of the leather.</w:t>
      </w:r>
    </w:p>
    <w:p w14:paraId="72D04A91" w14:textId="77777777" w:rsidR="00CA3F00" w:rsidRDefault="00CA3F00" w:rsidP="00CA3F00">
      <w:pPr>
        <w:jc w:val="both"/>
        <w:rPr>
          <w:rFonts w:ascii="Times New Roman" w:hAnsi="Times New Roman" w:cs="Times New Roman"/>
          <w:lang w:val="en-GB"/>
        </w:rPr>
      </w:pPr>
    </w:p>
    <w:p w14:paraId="3BC994F0" w14:textId="77777777" w:rsidR="00CA3F00" w:rsidRDefault="00CA3F00" w:rsidP="00CA3F00">
      <w:pPr>
        <w:jc w:val="both"/>
        <w:rPr>
          <w:rFonts w:ascii="Times New Roman" w:hAnsi="Times New Roman" w:cs="Times New Roman"/>
          <w:sz w:val="20"/>
          <w:szCs w:val="20"/>
          <w:lang w:val="en-GB"/>
        </w:rPr>
      </w:pPr>
      <w:r w:rsidRPr="009065EF">
        <w:rPr>
          <w:rFonts w:ascii="Times New Roman" w:hAnsi="Times New Roman" w:cs="Times New Roman"/>
          <w:sz w:val="20"/>
          <w:szCs w:val="20"/>
          <w:lang w:val="en-GB"/>
        </w:rPr>
        <w:t>Keywords:</w:t>
      </w:r>
      <w:r w:rsidRPr="00B2748E">
        <w:rPr>
          <w:rFonts w:ascii="Times New Roman" w:hAnsi="Times New Roman" w:cs="Times New Roman"/>
          <w:b/>
          <w:bCs/>
          <w:sz w:val="20"/>
          <w:szCs w:val="20"/>
          <w:lang w:val="en-GB"/>
        </w:rPr>
        <w:t xml:space="preserve"> </w:t>
      </w:r>
      <w:r>
        <w:rPr>
          <w:rFonts w:ascii="Times New Roman" w:hAnsi="Times New Roman" w:cs="Times New Roman"/>
          <w:sz w:val="20"/>
          <w:szCs w:val="20"/>
          <w:lang w:val="en-GB"/>
        </w:rPr>
        <w:t>Oxidized Starch, Ecological Wet White, Natural based tanning</w:t>
      </w:r>
    </w:p>
    <w:p w14:paraId="3F638332" w14:textId="77777777" w:rsidR="00CA3F00" w:rsidRDefault="00CA3F00" w:rsidP="00CA3F00">
      <w:pPr>
        <w:jc w:val="both"/>
        <w:rPr>
          <w:rFonts w:ascii="Times New Roman" w:hAnsi="Times New Roman" w:cs="Times New Roman"/>
          <w:sz w:val="20"/>
          <w:szCs w:val="20"/>
          <w:lang w:val="en-GB"/>
        </w:rPr>
      </w:pPr>
    </w:p>
    <w:p w14:paraId="67ACDDFE" w14:textId="77777777" w:rsidR="00CA3F00" w:rsidRDefault="00CA3F00" w:rsidP="00CA3F00">
      <w:pPr>
        <w:jc w:val="both"/>
        <w:rPr>
          <w:rFonts w:ascii="Times New Roman" w:hAnsi="Times New Roman" w:cs="Times New Roman"/>
          <w:sz w:val="20"/>
          <w:szCs w:val="20"/>
          <w:lang w:val="en-GB"/>
        </w:rPr>
      </w:pPr>
    </w:p>
    <w:p w14:paraId="6DCD4864" w14:textId="77777777" w:rsidR="00CA3F00" w:rsidRPr="00C73EDB" w:rsidRDefault="00CA3F00" w:rsidP="00CA3F00">
      <w:pPr>
        <w:pStyle w:val="Paragrafoelenco"/>
        <w:numPr>
          <w:ilvl w:val="0"/>
          <w:numId w:val="3"/>
        </w:numPr>
        <w:spacing w:after="160" w:line="259" w:lineRule="auto"/>
        <w:jc w:val="both"/>
        <w:rPr>
          <w:rFonts w:ascii="Times New Roman" w:hAnsi="Times New Roman" w:cs="Times New Roman"/>
          <w:b/>
          <w:bCs/>
          <w:sz w:val="24"/>
          <w:szCs w:val="24"/>
          <w:lang w:val="en-GB"/>
        </w:rPr>
      </w:pPr>
      <w:r w:rsidRPr="00C73EDB">
        <w:rPr>
          <w:rFonts w:ascii="Times New Roman" w:hAnsi="Times New Roman" w:cs="Times New Roman"/>
          <w:b/>
          <w:bCs/>
          <w:sz w:val="24"/>
          <w:szCs w:val="24"/>
          <w:lang w:val="en-GB"/>
        </w:rPr>
        <w:t>Introduction</w:t>
      </w:r>
    </w:p>
    <w:p w14:paraId="36B8115B" w14:textId="717B8F56" w:rsidR="00274431" w:rsidRDefault="00CA3F00" w:rsidP="00274431">
      <w:pPr>
        <w:jc w:val="both"/>
        <w:rPr>
          <w:rFonts w:ascii="Times New Roman" w:hAnsi="Times New Roman" w:cs="Times New Roman"/>
          <w:lang w:val="en-GB"/>
        </w:rPr>
      </w:pPr>
      <w:r>
        <w:rPr>
          <w:rFonts w:ascii="Times New Roman" w:hAnsi="Times New Roman" w:cs="Times New Roman"/>
          <w:lang w:val="en-GB"/>
        </w:rPr>
        <w:t xml:space="preserve">Starch is the most abundant biopolymer in biosphere, produced by a large variety of plants. Due to its abundant, easy extraction method, low cost and renewable nature it </w:t>
      </w:r>
      <w:r w:rsidRPr="006B3B93">
        <w:rPr>
          <w:rFonts w:ascii="Times New Roman" w:hAnsi="Times New Roman" w:cs="Times New Roman"/>
          <w:lang w:val="en-GB"/>
        </w:rPr>
        <w:t>became</w:t>
      </w:r>
      <w:r>
        <w:rPr>
          <w:rFonts w:ascii="Times New Roman" w:hAnsi="Times New Roman" w:cs="Times New Roman"/>
          <w:lang w:val="en-GB"/>
        </w:rPr>
        <w:t xml:space="preserve"> important not only for feeding but for all industrial sectors. Chemical modifications of starch, and other polysaccharides, are well studied and documented in the literature</w:t>
      </w:r>
      <w:r w:rsidR="00274431">
        <w:rPr>
          <w:rFonts w:ascii="Times New Roman" w:hAnsi="Times New Roman" w:cs="Times New Roman"/>
          <w:lang w:val="en-GB"/>
        </w:rPr>
        <w:t>.</w:t>
      </w:r>
      <w:r>
        <w:rPr>
          <w:rFonts w:ascii="Times New Roman" w:hAnsi="Times New Roman" w:cs="Times New Roman"/>
          <w:lang w:val="en-GB"/>
        </w:rPr>
        <w:t xml:space="preserve"> </w:t>
      </w:r>
      <w:r w:rsidR="00274431">
        <w:rPr>
          <w:rFonts w:ascii="Times New Roman" w:hAnsi="Times New Roman" w:cs="Times New Roman"/>
          <w:lang w:val="en-GB"/>
        </w:rPr>
        <w:t xml:space="preserve">Our goal is to produce and use a carbonyl rich oxidation product of starch as a tanning agent, in combination with other tanning agent, to obtain a leather with good </w:t>
      </w:r>
      <w:proofErr w:type="spellStart"/>
      <w:r w:rsidR="00274431" w:rsidRPr="009A7E49">
        <w:rPr>
          <w:rFonts w:ascii="Times New Roman" w:hAnsi="Times New Roman" w:cs="Times New Roman"/>
          <w:lang w:val="en-GB"/>
        </w:rPr>
        <w:t>merceological</w:t>
      </w:r>
      <w:proofErr w:type="spellEnd"/>
      <w:r w:rsidR="00274431">
        <w:rPr>
          <w:rFonts w:ascii="Times New Roman" w:hAnsi="Times New Roman" w:cs="Times New Roman"/>
          <w:lang w:val="en-GB"/>
        </w:rPr>
        <w:t xml:space="preserve"> properties. The tanning effect of these type of agents is known in the literature and the reactivity towards the collagen is supposed to be like the classical aldehydes tanning agent with the </w:t>
      </w:r>
      <w:r w:rsidR="00274431">
        <w:rPr>
          <w:rFonts w:ascii="Times New Roman" w:hAnsi="Times New Roman" w:cs="Times New Roman"/>
          <w:lang w:val="en-GB"/>
        </w:rPr>
        <w:lastRenderedPageBreak/>
        <w:t xml:space="preserve">formation of an imine functionality that connect the protein structure of the hide with the polymeric structure of the oxidized starch </w:t>
      </w:r>
      <w:r w:rsidR="00274431" w:rsidRPr="00CB711C">
        <w:rPr>
          <w:rFonts w:ascii="Times New Roman" w:hAnsi="Times New Roman" w:cs="Times New Roman"/>
          <w:lang w:val="en-GB"/>
        </w:rPr>
        <w:t>[1</w:t>
      </w:r>
      <w:r w:rsidR="000B6F3D" w:rsidRPr="00CB711C">
        <w:rPr>
          <w:rFonts w:ascii="Times New Roman" w:hAnsi="Times New Roman" w:cs="Times New Roman"/>
          <w:lang w:val="en-GB"/>
        </w:rPr>
        <w:t>-</w:t>
      </w:r>
      <w:r w:rsidR="00274431" w:rsidRPr="00CB711C">
        <w:rPr>
          <w:rFonts w:ascii="Times New Roman" w:hAnsi="Times New Roman" w:cs="Times New Roman"/>
          <w:lang w:val="en-GB"/>
        </w:rPr>
        <w:t>3]</w:t>
      </w:r>
      <w:r w:rsidR="00274431">
        <w:rPr>
          <w:rFonts w:ascii="Times New Roman" w:hAnsi="Times New Roman" w:cs="Times New Roman"/>
          <w:lang w:val="en-GB"/>
        </w:rPr>
        <w:t xml:space="preserve">. </w:t>
      </w:r>
    </w:p>
    <w:p w14:paraId="5AFC33E7" w14:textId="62B76405" w:rsidR="00BD25B5" w:rsidRPr="00CB711C" w:rsidRDefault="000C2F0A" w:rsidP="00CA3F00">
      <w:pPr>
        <w:jc w:val="both"/>
        <w:rPr>
          <w:lang w:val="en-GB"/>
        </w:rPr>
      </w:pPr>
      <w:r w:rsidRPr="00BD25B5">
        <w:rPr>
          <w:noProof/>
        </w:rPr>
        <w:drawing>
          <wp:anchor distT="0" distB="0" distL="114300" distR="114300" simplePos="0" relativeHeight="251668480" behindDoc="0" locked="0" layoutInCell="1" allowOverlap="1" wp14:anchorId="7660485A" wp14:editId="40730ECC">
            <wp:simplePos x="0" y="0"/>
            <wp:positionH relativeFrom="column">
              <wp:posOffset>3810</wp:posOffset>
            </wp:positionH>
            <wp:positionV relativeFrom="paragraph">
              <wp:posOffset>1920240</wp:posOffset>
            </wp:positionV>
            <wp:extent cx="5817235" cy="1647825"/>
            <wp:effectExtent l="0" t="0" r="0" b="9525"/>
            <wp:wrapTopAndBottom/>
            <wp:docPr id="160723445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234453"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17235" cy="1647825"/>
                    </a:xfrm>
                    <a:prstGeom prst="rect">
                      <a:avLst/>
                    </a:prstGeom>
                  </pic:spPr>
                </pic:pic>
              </a:graphicData>
            </a:graphic>
            <wp14:sizeRelH relativeFrom="margin">
              <wp14:pctWidth>0</wp14:pctWidth>
            </wp14:sizeRelH>
            <wp14:sizeRelV relativeFrom="margin">
              <wp14:pctHeight>0</wp14:pctHeight>
            </wp14:sizeRelV>
          </wp:anchor>
        </w:drawing>
      </w:r>
      <w:r w:rsidR="00CA3F00">
        <w:rPr>
          <w:rFonts w:ascii="Times New Roman" w:hAnsi="Times New Roman" w:cs="Times New Roman"/>
          <w:lang w:val="en-GB"/>
        </w:rPr>
        <w:t xml:space="preserve"> </w:t>
      </w:r>
      <w:r w:rsidR="00EF6521">
        <w:rPr>
          <w:rFonts w:ascii="Times New Roman" w:hAnsi="Times New Roman" w:cs="Times New Roman"/>
          <w:lang w:val="en-GB"/>
        </w:rPr>
        <w:t>T</w:t>
      </w:r>
      <w:r w:rsidR="00CA3F00">
        <w:rPr>
          <w:rFonts w:ascii="Times New Roman" w:hAnsi="Times New Roman" w:cs="Times New Roman"/>
          <w:lang w:val="en-GB"/>
        </w:rPr>
        <w:t xml:space="preserve">here are two different sites, on the starch structure, where the reaction can take place in any glucose residue: C6 carbon atom and the C2-C3 site. The C6 </w:t>
      </w:r>
      <w:r w:rsidR="00CA3F00" w:rsidRPr="007C6D73">
        <w:rPr>
          <w:rFonts w:ascii="Times New Roman" w:hAnsi="Times New Roman" w:cs="Times New Roman"/>
          <w:lang w:val="en-GB"/>
        </w:rPr>
        <w:t>carbon</w:t>
      </w:r>
      <w:r w:rsidR="00CA3F00">
        <w:rPr>
          <w:rFonts w:ascii="Times New Roman" w:hAnsi="Times New Roman" w:cs="Times New Roman"/>
          <w:lang w:val="en-GB"/>
        </w:rPr>
        <w:t xml:space="preserve"> atom shows the typical reactivity of a primary alcohol toward </w:t>
      </w:r>
      <w:r w:rsidR="00CA3F00" w:rsidRPr="007C6D73">
        <w:rPr>
          <w:rFonts w:ascii="Times New Roman" w:hAnsi="Times New Roman" w:cs="Times New Roman"/>
          <w:lang w:val="en-GB"/>
        </w:rPr>
        <w:t>oxidants</w:t>
      </w:r>
      <w:r w:rsidR="00CA3F00">
        <w:rPr>
          <w:rFonts w:ascii="Times New Roman" w:hAnsi="Times New Roman" w:cs="Times New Roman"/>
          <w:lang w:val="en-GB"/>
        </w:rPr>
        <w:t xml:space="preserve"> species. The C2-C3 site, instead, shows the reactivity of a vicinal diol that can entails the scission of the carbon-carbon bond during the oxidation. The chemical functionalities that can be generated during the oxidation of starch are two: the carboxylic function and the partial oxidation product carbonylic function. Structure of the starch and of the possible oxidation products are showed in Fig.1, taking as example the linear structure of the amylose. </w:t>
      </w:r>
      <w:r w:rsidR="00CA3F00" w:rsidRPr="00ED715A">
        <w:rPr>
          <w:rFonts w:ascii="Times New Roman" w:hAnsi="Times New Roman" w:cs="Times New Roman"/>
          <w:lang w:val="en-GB"/>
        </w:rPr>
        <w:t>The figure shows the limit structures of the possible oxidation products only for amylose, during the oxidation of the starch is also possible to have a mix of all functionality, that can be randomly located in the chain.</w:t>
      </w:r>
      <w:r w:rsidR="00CA3F00">
        <w:rPr>
          <w:rFonts w:ascii="Times New Roman" w:hAnsi="Times New Roman" w:cs="Times New Roman"/>
          <w:lang w:val="en-GB"/>
        </w:rPr>
        <w:t xml:space="preserve"> The formation of an enolic group in C2-C3 in equilibrium with the ketonic tautomer is reported in literature but is not interesting for our purposes.</w:t>
      </w:r>
      <w:r w:rsidR="00BD25B5" w:rsidRPr="00CB711C">
        <w:rPr>
          <w:lang w:val="en-GB"/>
        </w:rPr>
        <w:t xml:space="preserve"> </w:t>
      </w:r>
      <w:r w:rsidR="00BD25B5">
        <w:rPr>
          <w:rFonts w:ascii="Times New Roman" w:hAnsi="Times New Roman" w:cs="Times New Roman"/>
          <w:lang w:val="en-GB"/>
        </w:rPr>
        <w:t xml:space="preserve">In this process the origin, and therefore the </w:t>
      </w:r>
    </w:p>
    <w:p w14:paraId="16E4D6BB" w14:textId="0DD29554" w:rsidR="00CA3F00" w:rsidRPr="00A92183" w:rsidRDefault="00CA3F00" w:rsidP="00CA3F00">
      <w:pPr>
        <w:jc w:val="both"/>
        <w:rPr>
          <w:rFonts w:ascii="Times New Roman" w:hAnsi="Times New Roman" w:cs="Times New Roman"/>
          <w:i/>
          <w:iCs/>
          <w:noProof/>
          <w:lang w:val="en-GB"/>
        </w:rPr>
      </w:pPr>
      <w:r w:rsidRPr="00A32FC5">
        <w:rPr>
          <w:rFonts w:ascii="Times New Roman" w:hAnsi="Times New Roman" w:cs="Times New Roman"/>
          <w:i/>
          <w:iCs/>
          <w:lang w:val="en-GB"/>
        </w:rPr>
        <w:t>Figure 1.</w:t>
      </w:r>
      <w:r w:rsidRPr="00A32FC5">
        <w:rPr>
          <w:rFonts w:ascii="Times New Roman" w:hAnsi="Times New Roman" w:cs="Times New Roman"/>
          <w:i/>
          <w:iCs/>
          <w:noProof/>
          <w:lang w:val="en-GB"/>
        </w:rPr>
        <w:t xml:space="preserve"> </w:t>
      </w:r>
      <w:r w:rsidR="00BD25B5">
        <w:rPr>
          <w:rFonts w:ascii="Times New Roman" w:hAnsi="Times New Roman" w:cs="Times New Roman"/>
          <w:i/>
          <w:iCs/>
          <w:noProof/>
          <w:lang w:val="en-GB"/>
        </w:rPr>
        <w:t>P</w:t>
      </w:r>
      <w:r w:rsidRPr="00A32FC5">
        <w:rPr>
          <w:rFonts w:ascii="Times New Roman" w:hAnsi="Times New Roman" w:cs="Times New Roman"/>
          <w:i/>
          <w:iCs/>
          <w:noProof/>
          <w:lang w:val="en-GB"/>
        </w:rPr>
        <w:t>ossible oxidation products of the D-glucose residual in amylose</w:t>
      </w:r>
      <w:r w:rsidR="00FA4FFF">
        <w:rPr>
          <w:rFonts w:ascii="Times New Roman" w:hAnsi="Times New Roman" w:cs="Times New Roman"/>
          <w:i/>
          <w:iCs/>
          <w:noProof/>
          <w:lang w:val="en-GB"/>
        </w:rPr>
        <w:t>,</w:t>
      </w:r>
      <w:r w:rsidRPr="00A32FC5">
        <w:rPr>
          <w:rFonts w:ascii="Times New Roman" w:hAnsi="Times New Roman" w:cs="Times New Roman"/>
          <w:i/>
          <w:iCs/>
          <w:noProof/>
          <w:lang w:val="en-GB"/>
        </w:rPr>
        <w:t xml:space="preserve"> a) dyaldehyde starch; b), c) product of partial and complete oxidation of C2-C3; d), e) carbonylic and carboxylic product of C6. Hemiacetal</w:t>
      </w:r>
      <w:r w:rsidR="00BD25B5">
        <w:rPr>
          <w:rFonts w:ascii="Times New Roman" w:hAnsi="Times New Roman" w:cs="Times New Roman"/>
          <w:i/>
          <w:iCs/>
          <w:noProof/>
          <w:lang w:val="en-GB"/>
        </w:rPr>
        <w:t>s</w:t>
      </w:r>
      <w:r w:rsidRPr="00A32FC5">
        <w:rPr>
          <w:rFonts w:ascii="Times New Roman" w:hAnsi="Times New Roman" w:cs="Times New Roman"/>
          <w:i/>
          <w:iCs/>
          <w:noProof/>
          <w:lang w:val="en-GB"/>
        </w:rPr>
        <w:t xml:space="preserve"> are </w:t>
      </w:r>
      <w:r w:rsidR="00BD25B5">
        <w:rPr>
          <w:rFonts w:ascii="Times New Roman" w:hAnsi="Times New Roman" w:cs="Times New Roman"/>
          <w:i/>
          <w:iCs/>
          <w:noProof/>
          <w:lang w:val="en-GB"/>
        </w:rPr>
        <w:t xml:space="preserve">also </w:t>
      </w:r>
      <w:r w:rsidRPr="00A32FC5">
        <w:rPr>
          <w:rFonts w:ascii="Times New Roman" w:hAnsi="Times New Roman" w:cs="Times New Roman"/>
          <w:i/>
          <w:iCs/>
          <w:noProof/>
          <w:lang w:val="en-GB"/>
        </w:rPr>
        <w:t>present.</w:t>
      </w:r>
    </w:p>
    <w:p w14:paraId="640E80A0" w14:textId="4142A942" w:rsidR="00CA3F00" w:rsidRDefault="00BD25B5" w:rsidP="00CA3F00">
      <w:pPr>
        <w:jc w:val="both"/>
        <w:rPr>
          <w:rFonts w:ascii="Times New Roman" w:hAnsi="Times New Roman" w:cs="Times New Roman"/>
          <w:lang w:val="en-GB"/>
        </w:rPr>
      </w:pPr>
      <w:r>
        <w:rPr>
          <w:rFonts w:ascii="Times New Roman" w:hAnsi="Times New Roman" w:cs="Times New Roman"/>
          <w:lang w:val="en-GB"/>
        </w:rPr>
        <w:t xml:space="preserve">nature, </w:t>
      </w:r>
      <w:r w:rsidR="00CA3F00">
        <w:rPr>
          <w:rFonts w:ascii="Times New Roman" w:hAnsi="Times New Roman" w:cs="Times New Roman"/>
          <w:lang w:val="en-GB"/>
        </w:rPr>
        <w:t xml:space="preserve">of the starch have a critical importance on the results. Oxidation happens on the surface of the starch granules dispersed in the liquid reaction medium and it is effective only in the amorphous regions and not in the crystalline one, so the effectiveness of the treatment </w:t>
      </w:r>
      <w:r w:rsidR="00BD1431">
        <w:rPr>
          <w:rFonts w:ascii="Times New Roman" w:hAnsi="Times New Roman" w:cs="Times New Roman"/>
          <w:lang w:val="en-GB"/>
        </w:rPr>
        <w:t>depends</w:t>
      </w:r>
      <w:r w:rsidR="00CA3F00">
        <w:rPr>
          <w:rFonts w:ascii="Times New Roman" w:hAnsi="Times New Roman" w:cs="Times New Roman"/>
          <w:lang w:val="en-GB"/>
        </w:rPr>
        <w:t xml:space="preserve"> on the amylose/amylopectin ratio, the crystallinity and the degree of polymerization of amylose </w:t>
      </w:r>
      <w:r w:rsidR="00274431" w:rsidRPr="00CB711C">
        <w:rPr>
          <w:rFonts w:ascii="Times New Roman" w:hAnsi="Times New Roman" w:cs="Times New Roman"/>
          <w:lang w:val="en-GB"/>
        </w:rPr>
        <w:t>[4</w:t>
      </w:r>
      <w:r w:rsidR="000B6F3D" w:rsidRPr="00CB711C">
        <w:rPr>
          <w:rFonts w:ascii="Times New Roman" w:hAnsi="Times New Roman" w:cs="Times New Roman"/>
          <w:lang w:val="en-GB"/>
        </w:rPr>
        <w:t>,</w:t>
      </w:r>
      <w:r w:rsidR="00274431" w:rsidRPr="00CB711C">
        <w:rPr>
          <w:rFonts w:ascii="Times New Roman" w:hAnsi="Times New Roman" w:cs="Times New Roman"/>
          <w:lang w:val="en-GB"/>
        </w:rPr>
        <w:t>5]</w:t>
      </w:r>
      <w:r w:rsidR="00CA3F00">
        <w:rPr>
          <w:rFonts w:ascii="Times New Roman" w:hAnsi="Times New Roman" w:cs="Times New Roman"/>
          <w:lang w:val="en-GB"/>
        </w:rPr>
        <w:t xml:space="preserve">. </w:t>
      </w:r>
    </w:p>
    <w:p w14:paraId="3384B3DE" w14:textId="2AD40D1F" w:rsidR="00CA3F00" w:rsidRDefault="00CA3F00" w:rsidP="00CA3F00">
      <w:pPr>
        <w:jc w:val="both"/>
        <w:rPr>
          <w:rFonts w:ascii="Times New Roman" w:hAnsi="Times New Roman" w:cs="Times New Roman"/>
          <w:lang w:val="en-GB"/>
        </w:rPr>
      </w:pPr>
      <w:r w:rsidRPr="007871F6">
        <w:rPr>
          <w:rFonts w:ascii="Times New Roman" w:hAnsi="Times New Roman" w:cs="Times New Roman"/>
          <w:lang w:val="en-GB"/>
        </w:rPr>
        <w:t xml:space="preserve">The </w:t>
      </w:r>
      <w:r>
        <w:rPr>
          <w:rFonts w:ascii="Times New Roman" w:hAnsi="Times New Roman" w:cs="Times New Roman"/>
          <w:lang w:val="en-GB"/>
        </w:rPr>
        <w:t>common</w:t>
      </w:r>
      <w:r w:rsidRPr="007871F6">
        <w:rPr>
          <w:rFonts w:ascii="Times New Roman" w:hAnsi="Times New Roman" w:cs="Times New Roman"/>
          <w:lang w:val="en-GB"/>
        </w:rPr>
        <w:t xml:space="preserve"> ways to obtain the oxidation of starch are the polyols oxidation technique, that require the uses of an equivalent quantity of oxidants like sodium periodate (NaIO</w:t>
      </w:r>
      <w:r w:rsidRPr="007871F6">
        <w:rPr>
          <w:rFonts w:ascii="Times New Roman" w:hAnsi="Times New Roman" w:cs="Times New Roman"/>
          <w:vertAlign w:val="subscript"/>
          <w:lang w:val="en-GB"/>
        </w:rPr>
        <w:t>4</w:t>
      </w:r>
      <w:r w:rsidRPr="007871F6">
        <w:rPr>
          <w:rFonts w:ascii="Times New Roman" w:hAnsi="Times New Roman" w:cs="Times New Roman"/>
          <w:lang w:val="en-GB"/>
        </w:rPr>
        <w:t>), hypochlorite, bromate, persulfate and hydrogen peroxide, TEMPO and other N-oxoammonium</w:t>
      </w:r>
      <w:r>
        <w:rPr>
          <w:rFonts w:ascii="Times New Roman" w:hAnsi="Times New Roman" w:cs="Times New Roman"/>
          <w:lang w:val="en-GB"/>
        </w:rPr>
        <w:t xml:space="preserve"> compounds. </w:t>
      </w:r>
      <w:r w:rsidRPr="007871F6">
        <w:rPr>
          <w:rFonts w:ascii="Times New Roman" w:hAnsi="Times New Roman" w:cs="Times New Roman"/>
          <w:lang w:val="en-GB"/>
        </w:rPr>
        <w:t xml:space="preserve">In </w:t>
      </w:r>
      <w:r>
        <w:rPr>
          <w:rFonts w:ascii="Times New Roman" w:hAnsi="Times New Roman" w:cs="Times New Roman"/>
          <w:lang w:val="en-GB"/>
        </w:rPr>
        <w:t>this</w:t>
      </w:r>
      <w:r w:rsidRPr="007871F6">
        <w:rPr>
          <w:rFonts w:ascii="Times New Roman" w:hAnsi="Times New Roman" w:cs="Times New Roman"/>
          <w:lang w:val="en-GB"/>
        </w:rPr>
        <w:t xml:space="preserve"> paper we </w:t>
      </w:r>
      <w:r>
        <w:rPr>
          <w:rFonts w:ascii="Times New Roman" w:hAnsi="Times New Roman" w:cs="Times New Roman"/>
          <w:lang w:val="en-GB"/>
        </w:rPr>
        <w:t>put</w:t>
      </w:r>
      <w:r w:rsidRPr="007871F6">
        <w:rPr>
          <w:rFonts w:ascii="Times New Roman" w:hAnsi="Times New Roman" w:cs="Times New Roman"/>
          <w:lang w:val="en-GB"/>
        </w:rPr>
        <w:t xml:space="preserve"> the attention on electrochemical methods for the oxidation of the starch</w:t>
      </w:r>
      <w:r>
        <w:rPr>
          <w:rFonts w:ascii="Times New Roman" w:hAnsi="Times New Roman" w:cs="Times New Roman"/>
          <w:lang w:val="en-GB"/>
        </w:rPr>
        <w:t xml:space="preserve"> that can be conducted with the use of green renewable energy sources</w:t>
      </w:r>
      <w:r w:rsidRPr="007871F6">
        <w:rPr>
          <w:rFonts w:ascii="Times New Roman" w:hAnsi="Times New Roman" w:cs="Times New Roman"/>
          <w:lang w:val="en-GB"/>
        </w:rPr>
        <w:t xml:space="preserve">. </w:t>
      </w:r>
      <w:r>
        <w:rPr>
          <w:rFonts w:ascii="Times New Roman" w:hAnsi="Times New Roman" w:cs="Times New Roman"/>
          <w:lang w:val="en-GB"/>
        </w:rPr>
        <w:t xml:space="preserve">These </w:t>
      </w:r>
      <w:r w:rsidRPr="007871F6">
        <w:rPr>
          <w:rFonts w:ascii="Times New Roman" w:hAnsi="Times New Roman" w:cs="Times New Roman"/>
          <w:lang w:val="en-GB"/>
        </w:rPr>
        <w:t>method</w:t>
      </w:r>
      <w:r>
        <w:rPr>
          <w:rFonts w:ascii="Times New Roman" w:hAnsi="Times New Roman" w:cs="Times New Roman"/>
          <w:lang w:val="en-GB"/>
        </w:rPr>
        <w:t>s</w:t>
      </w:r>
      <w:r w:rsidRPr="007871F6">
        <w:rPr>
          <w:rFonts w:ascii="Times New Roman" w:hAnsi="Times New Roman" w:cs="Times New Roman"/>
          <w:lang w:val="en-GB"/>
        </w:rPr>
        <w:t xml:space="preserve"> do not require equivalent quantity of oxidant</w:t>
      </w:r>
      <w:r>
        <w:rPr>
          <w:rFonts w:ascii="Times New Roman" w:hAnsi="Times New Roman" w:cs="Times New Roman"/>
          <w:lang w:val="en-GB"/>
        </w:rPr>
        <w:t>.</w:t>
      </w:r>
      <w:r w:rsidRPr="007871F6">
        <w:rPr>
          <w:rFonts w:ascii="Times New Roman" w:hAnsi="Times New Roman" w:cs="Times New Roman"/>
          <w:lang w:val="en-GB"/>
        </w:rPr>
        <w:t xml:space="preserve"> </w:t>
      </w:r>
      <w:r>
        <w:rPr>
          <w:rFonts w:ascii="Times New Roman" w:hAnsi="Times New Roman" w:cs="Times New Roman"/>
          <w:lang w:val="en-GB"/>
        </w:rPr>
        <w:t xml:space="preserve">Periodate is the laboratory scale classical way to obtain the carbonylic derivates because it is pretty selective to the product known as dialdehydes starch (Fig. 1a) which is obtained through the oxidative ring opening on the C2-C3 functionality of the glucose residue </w:t>
      </w:r>
      <w:r w:rsidR="00F354BB" w:rsidRPr="00CB711C">
        <w:rPr>
          <w:rFonts w:ascii="Times New Roman" w:hAnsi="Times New Roman" w:cs="Times New Roman"/>
          <w:lang w:val="en-GB"/>
        </w:rPr>
        <w:t>[6</w:t>
      </w:r>
      <w:r w:rsidR="000B6F3D" w:rsidRPr="00CB711C">
        <w:rPr>
          <w:rFonts w:ascii="Times New Roman" w:hAnsi="Times New Roman" w:cs="Times New Roman"/>
          <w:lang w:val="en-GB"/>
        </w:rPr>
        <w:t>,</w:t>
      </w:r>
      <w:r w:rsidR="00F354BB" w:rsidRPr="00CB711C">
        <w:rPr>
          <w:rFonts w:ascii="Times New Roman" w:hAnsi="Times New Roman" w:cs="Times New Roman"/>
          <w:lang w:val="en-GB"/>
        </w:rPr>
        <w:t>7]</w:t>
      </w:r>
      <w:r>
        <w:rPr>
          <w:rFonts w:ascii="Times New Roman" w:hAnsi="Times New Roman" w:cs="Times New Roman"/>
          <w:lang w:val="en-GB"/>
        </w:rPr>
        <w:t xml:space="preserve">. The periodate is reduced to iodate, which is difficult to eliminate from the product and it is pollutant. The periodate has also the disadvantage of causing an extended depolymerization of the starch. The introduction of the electrochemical oxidation with the periodate </w:t>
      </w:r>
      <w:r w:rsidR="00BD1431">
        <w:rPr>
          <w:rFonts w:ascii="Times New Roman" w:hAnsi="Times New Roman" w:cs="Times New Roman"/>
          <w:lang w:val="en-GB"/>
        </w:rPr>
        <w:t>opens</w:t>
      </w:r>
      <w:r>
        <w:rPr>
          <w:rFonts w:ascii="Times New Roman" w:hAnsi="Times New Roman" w:cs="Times New Roman"/>
          <w:lang w:val="en-GB"/>
        </w:rPr>
        <w:t xml:space="preserve"> the door to the use of catalytic amount of periodate thanks to the anodic regeneration of it </w:t>
      </w:r>
      <w:r w:rsidR="00F354BB" w:rsidRPr="00CB711C">
        <w:rPr>
          <w:rFonts w:ascii="Times New Roman" w:hAnsi="Times New Roman" w:cs="Times New Roman"/>
          <w:lang w:val="en-GB"/>
        </w:rPr>
        <w:t>[8</w:t>
      </w:r>
      <w:r w:rsidR="000B6F3D" w:rsidRPr="00CB711C">
        <w:rPr>
          <w:rFonts w:ascii="Times New Roman" w:hAnsi="Times New Roman" w:cs="Times New Roman"/>
          <w:lang w:val="en-GB"/>
        </w:rPr>
        <w:t>,</w:t>
      </w:r>
      <w:r w:rsidR="00F354BB" w:rsidRPr="00CB711C">
        <w:rPr>
          <w:rFonts w:ascii="Times New Roman" w:hAnsi="Times New Roman" w:cs="Times New Roman"/>
          <w:lang w:val="en-GB"/>
        </w:rPr>
        <w:t>9]</w:t>
      </w:r>
      <w:r>
        <w:rPr>
          <w:rFonts w:ascii="Times New Roman" w:hAnsi="Times New Roman" w:cs="Times New Roman"/>
          <w:lang w:val="en-GB"/>
        </w:rPr>
        <w:t xml:space="preserve">. Hypochlorite is more interesting for industrial purpose and cause an extensive oxidation that leads only the carboxylic products </w:t>
      </w:r>
      <w:r w:rsidR="00F354BB" w:rsidRPr="00CB711C">
        <w:rPr>
          <w:rFonts w:ascii="Times New Roman" w:hAnsi="Times New Roman" w:cs="Times New Roman"/>
          <w:lang w:val="en-GB"/>
        </w:rPr>
        <w:t>[10</w:t>
      </w:r>
      <w:r w:rsidR="000B6F3D" w:rsidRPr="00CB711C">
        <w:rPr>
          <w:rFonts w:ascii="Times New Roman" w:hAnsi="Times New Roman" w:cs="Times New Roman"/>
          <w:lang w:val="en-GB"/>
        </w:rPr>
        <w:t>,1</w:t>
      </w:r>
      <w:r w:rsidR="00F354BB" w:rsidRPr="00CB711C">
        <w:rPr>
          <w:rFonts w:ascii="Times New Roman" w:hAnsi="Times New Roman" w:cs="Times New Roman"/>
          <w:lang w:val="en-GB"/>
        </w:rPr>
        <w:t>1]</w:t>
      </w:r>
      <w:r>
        <w:rPr>
          <w:rFonts w:ascii="Times New Roman" w:hAnsi="Times New Roman" w:cs="Times New Roman"/>
          <w:lang w:val="en-GB"/>
        </w:rPr>
        <w:t xml:space="preserve">. The method is also useful in electrosynthesis where the oxidating power of the hypochlorite ion, generated in situ at the electrode, can be mediated by the catalytic effect of the bromide ion </w:t>
      </w:r>
      <w:r w:rsidR="00F354BB" w:rsidRPr="00CB711C">
        <w:rPr>
          <w:rFonts w:ascii="Times New Roman" w:hAnsi="Times New Roman" w:cs="Times New Roman"/>
          <w:lang w:val="en-GB"/>
        </w:rPr>
        <w:t>[12]</w:t>
      </w:r>
      <w:r>
        <w:rPr>
          <w:rFonts w:ascii="Times New Roman" w:hAnsi="Times New Roman" w:cs="Times New Roman"/>
          <w:lang w:val="en-GB"/>
        </w:rPr>
        <w:t xml:space="preserve"> but the toxic gas Cl</w:t>
      </w:r>
      <w:r>
        <w:rPr>
          <w:rFonts w:ascii="Times New Roman" w:hAnsi="Times New Roman" w:cs="Times New Roman"/>
          <w:vertAlign w:val="subscript"/>
          <w:lang w:val="en-GB"/>
        </w:rPr>
        <w:t>2</w:t>
      </w:r>
      <w:r>
        <w:rPr>
          <w:rFonts w:ascii="Times New Roman" w:hAnsi="Times New Roman" w:cs="Times New Roman"/>
          <w:lang w:val="en-GB"/>
        </w:rPr>
        <w:t xml:space="preserve"> is produced during the treatment.</w:t>
      </w:r>
    </w:p>
    <w:p w14:paraId="4A709CD3" w14:textId="77777777" w:rsidR="000C2F0A" w:rsidRPr="00E1716B" w:rsidRDefault="000C2F0A" w:rsidP="00CA3F00">
      <w:pPr>
        <w:jc w:val="both"/>
        <w:rPr>
          <w:rFonts w:ascii="Times New Roman" w:hAnsi="Times New Roman" w:cs="Times New Roman"/>
          <w:lang w:val="en-GB"/>
        </w:rPr>
      </w:pPr>
    </w:p>
    <w:p w14:paraId="04F52198" w14:textId="5690F367" w:rsidR="00CA3F00" w:rsidRPr="00A37E49" w:rsidRDefault="00CA3F00" w:rsidP="00A37E49">
      <w:pPr>
        <w:pStyle w:val="Paragrafoelenco"/>
        <w:numPr>
          <w:ilvl w:val="0"/>
          <w:numId w:val="3"/>
        </w:numPr>
        <w:spacing w:after="160" w:line="259" w:lineRule="auto"/>
        <w:jc w:val="both"/>
        <w:rPr>
          <w:rFonts w:ascii="Times New Roman" w:hAnsi="Times New Roman" w:cs="Times New Roman"/>
          <w:b/>
          <w:bCs/>
          <w:sz w:val="24"/>
          <w:szCs w:val="24"/>
          <w:lang w:val="en-GB"/>
        </w:rPr>
      </w:pPr>
      <w:r w:rsidRPr="00A37E49">
        <w:rPr>
          <w:rFonts w:ascii="Times New Roman" w:hAnsi="Times New Roman" w:cs="Times New Roman"/>
          <w:b/>
          <w:bCs/>
          <w:sz w:val="24"/>
          <w:szCs w:val="24"/>
          <w:lang w:val="en-GB"/>
        </w:rPr>
        <w:t>Material and methods</w:t>
      </w:r>
    </w:p>
    <w:p w14:paraId="4B1684CE" w14:textId="6AD7E541" w:rsidR="00CA3F00" w:rsidRDefault="00CA3F00" w:rsidP="00CA3F00">
      <w:pPr>
        <w:jc w:val="both"/>
        <w:rPr>
          <w:rFonts w:ascii="Times New Roman" w:hAnsi="Times New Roman" w:cs="Times New Roman"/>
          <w:lang w:val="en-GB"/>
        </w:rPr>
      </w:pPr>
      <w:r>
        <w:rPr>
          <w:rFonts w:ascii="Times New Roman" w:hAnsi="Times New Roman" w:cs="Times New Roman"/>
          <w:lang w:val="en-GB"/>
        </w:rPr>
        <w:t xml:space="preserve">2.1 Material: laboratory scale electrochemical tests are conducted in a 250 ml </w:t>
      </w:r>
      <w:r w:rsidRPr="00DF2F7F">
        <w:rPr>
          <w:rFonts w:ascii="Times New Roman" w:hAnsi="Times New Roman" w:cs="Times New Roman"/>
          <w:lang w:val="en-GB"/>
        </w:rPr>
        <w:t>jacketed</w:t>
      </w:r>
      <w:r>
        <w:rPr>
          <w:rFonts w:ascii="Times New Roman" w:hAnsi="Times New Roman" w:cs="Times New Roman"/>
          <w:lang w:val="en-GB"/>
        </w:rPr>
        <w:t xml:space="preserve"> glass cell that can be equipped with a magnetic bar stirring system, a glassy carbon disk (GC) as a working </w:t>
      </w:r>
      <w:r>
        <w:rPr>
          <w:rFonts w:ascii="Times New Roman" w:hAnsi="Times New Roman" w:cs="Times New Roman"/>
          <w:lang w:val="en-GB"/>
        </w:rPr>
        <w:lastRenderedPageBreak/>
        <w:t xml:space="preserve">electrode, a Pt or graphite counter-electrode and a saturated calomel electrode (SCE) or Ag/AgCl like reference. In the preparative experiment agar gel septa was used at the scope to obtain a divided cell setup. Soluble potato starch, </w:t>
      </w:r>
      <w:r w:rsidRPr="0046100E">
        <w:rPr>
          <w:rFonts w:ascii="Times New Roman" w:hAnsi="Times New Roman" w:cs="Times New Roman"/>
          <w:lang w:val="en-GB"/>
        </w:rPr>
        <w:t xml:space="preserve">2,2,6,6-Tetramethylpiperidine-1-oxyl </w:t>
      </w:r>
      <w:r>
        <w:rPr>
          <w:rFonts w:ascii="Times New Roman" w:hAnsi="Times New Roman" w:cs="Times New Roman"/>
          <w:lang w:val="en-GB"/>
        </w:rPr>
        <w:t>(TEMPO), 4-acetamonium TEMPO (ACT), D-Glucose, 35% hydrogen peroxide, sodium carbonate, sodium phosphate, concentred phosphoric acid, iron (III) ammonium sulphate dodecahydrate, disodium EDTA</w:t>
      </w:r>
      <w:r w:rsidR="003D127C">
        <w:rPr>
          <w:rFonts w:ascii="Times New Roman" w:hAnsi="Times New Roman" w:cs="Times New Roman"/>
          <w:lang w:val="en-GB"/>
        </w:rPr>
        <w:t xml:space="preserve">, </w:t>
      </w:r>
      <w:bookmarkStart w:id="2" w:name="_Hlk145495620"/>
      <w:r w:rsidR="003D127C">
        <w:rPr>
          <w:rFonts w:ascii="Times New Roman" w:hAnsi="Times New Roman" w:cs="Times New Roman"/>
          <w:lang w:val="en-GB"/>
        </w:rPr>
        <w:t>sodium p-[(4,6-dichloro-1,3,5-triazinyl)amino]</w:t>
      </w:r>
      <w:proofErr w:type="spellStart"/>
      <w:r w:rsidR="003D127C">
        <w:rPr>
          <w:rFonts w:ascii="Times New Roman" w:hAnsi="Times New Roman" w:cs="Times New Roman"/>
          <w:lang w:val="en-GB"/>
        </w:rPr>
        <w:t>benzensulphonate</w:t>
      </w:r>
      <w:bookmarkEnd w:id="2"/>
      <w:proofErr w:type="spellEnd"/>
      <w:r>
        <w:rPr>
          <w:rFonts w:ascii="Times New Roman" w:hAnsi="Times New Roman" w:cs="Times New Roman"/>
          <w:lang w:val="en-GB"/>
        </w:rPr>
        <w:t xml:space="preserve"> and solvents were purchased from Sigma Aldrich and used as received.</w:t>
      </w:r>
      <w:r w:rsidR="003369CD">
        <w:rPr>
          <w:rFonts w:ascii="Times New Roman" w:hAnsi="Times New Roman" w:cs="Times New Roman"/>
          <w:lang w:val="en-GB"/>
        </w:rPr>
        <w:t xml:space="preserve"> B</w:t>
      </w:r>
      <w:r w:rsidRPr="004378A4">
        <w:rPr>
          <w:rFonts w:ascii="Times New Roman" w:hAnsi="Times New Roman" w:cs="Times New Roman"/>
          <w:lang w:val="en-GB"/>
        </w:rPr>
        <w:t>eamhouse</w:t>
      </w:r>
      <w:r>
        <w:rPr>
          <w:rFonts w:ascii="Times New Roman" w:hAnsi="Times New Roman" w:cs="Times New Roman"/>
          <w:lang w:val="en-GB"/>
        </w:rPr>
        <w:t xml:space="preserve"> products are supplied by Corichem</w:t>
      </w:r>
      <w:r w:rsidR="003D127C">
        <w:rPr>
          <w:rFonts w:ascii="Times New Roman" w:hAnsi="Times New Roman" w:cs="Times New Roman"/>
          <w:lang w:val="en-GB"/>
        </w:rPr>
        <w:t>.</w:t>
      </w:r>
    </w:p>
    <w:p w14:paraId="39F1C2B4" w14:textId="77777777" w:rsidR="00CA3F00" w:rsidRPr="00886C32" w:rsidRDefault="00CA3F00" w:rsidP="00CA3F00">
      <w:pPr>
        <w:jc w:val="both"/>
        <w:rPr>
          <w:rFonts w:ascii="Times New Roman" w:hAnsi="Times New Roman" w:cs="Times New Roman"/>
          <w:lang w:val="en-GB"/>
        </w:rPr>
      </w:pPr>
      <w:r w:rsidRPr="009317FB">
        <w:rPr>
          <w:rFonts w:ascii="Times New Roman" w:hAnsi="Times New Roman" w:cs="Times New Roman"/>
          <w:lang w:val="en-GB"/>
        </w:rPr>
        <w:t xml:space="preserve">2.2 Instruments: electrochemical test was performed by an AUTOLAB </w:t>
      </w:r>
      <w:proofErr w:type="spellStart"/>
      <w:r w:rsidRPr="009317FB">
        <w:rPr>
          <w:rFonts w:ascii="Times New Roman" w:hAnsi="Times New Roman" w:cs="Times New Roman"/>
          <w:lang w:val="en-GB"/>
        </w:rPr>
        <w:t>potentiostat</w:t>
      </w:r>
      <w:proofErr w:type="spellEnd"/>
      <w:r w:rsidRPr="009317FB">
        <w:rPr>
          <w:rFonts w:ascii="Times New Roman" w:hAnsi="Times New Roman" w:cs="Times New Roman"/>
          <w:lang w:val="en-GB"/>
        </w:rPr>
        <w:t>/</w:t>
      </w:r>
      <w:proofErr w:type="spellStart"/>
      <w:r w:rsidRPr="009317FB">
        <w:rPr>
          <w:rFonts w:ascii="Times New Roman" w:hAnsi="Times New Roman" w:cs="Times New Roman"/>
          <w:lang w:val="en-GB"/>
        </w:rPr>
        <w:t>galvanostat</w:t>
      </w:r>
      <w:proofErr w:type="spellEnd"/>
      <w:r w:rsidRPr="009317FB">
        <w:rPr>
          <w:rFonts w:ascii="Times New Roman" w:hAnsi="Times New Roman" w:cs="Times New Roman"/>
          <w:lang w:val="en-GB"/>
        </w:rPr>
        <w:t xml:space="preserve"> equipped with a booster10A and Cyclic Voltammetry accessories. FT-IR spectroscopy was performed on a Nicolet iZ10 (</w:t>
      </w:r>
      <w:proofErr w:type="spellStart"/>
      <w:r w:rsidRPr="009317FB">
        <w:rPr>
          <w:rFonts w:ascii="Times New Roman" w:hAnsi="Times New Roman" w:cs="Times New Roman"/>
          <w:lang w:val="en-GB"/>
        </w:rPr>
        <w:t>Thermo</w:t>
      </w:r>
      <w:proofErr w:type="spellEnd"/>
      <w:r w:rsidRPr="009317FB">
        <w:rPr>
          <w:rFonts w:ascii="Times New Roman" w:hAnsi="Times New Roman" w:cs="Times New Roman"/>
          <w:lang w:val="en-GB"/>
        </w:rPr>
        <w:t xml:space="preserve"> Scientific) in ATR mode (</w:t>
      </w:r>
      <w:proofErr w:type="spellStart"/>
      <w:r w:rsidRPr="009317FB">
        <w:rPr>
          <w:rFonts w:ascii="Times New Roman" w:hAnsi="Times New Roman" w:cs="Times New Roman"/>
          <w:lang w:val="en-GB"/>
        </w:rPr>
        <w:t>SeZn</w:t>
      </w:r>
      <w:proofErr w:type="spellEnd"/>
      <w:r w:rsidRPr="009317FB">
        <w:rPr>
          <w:rFonts w:ascii="Times New Roman" w:hAnsi="Times New Roman" w:cs="Times New Roman"/>
          <w:lang w:val="en-GB"/>
        </w:rPr>
        <w:t xml:space="preserve"> crystal) or in transmission (KBr table). </w:t>
      </w:r>
      <w:r w:rsidRPr="009317FB">
        <w:rPr>
          <w:rFonts w:ascii="Times New Roman" w:hAnsi="Times New Roman" w:cs="Times New Roman"/>
          <w:vertAlign w:val="superscript"/>
          <w:lang w:val="en-GB"/>
        </w:rPr>
        <w:t>1</w:t>
      </w:r>
      <w:r w:rsidRPr="009317FB">
        <w:rPr>
          <w:rFonts w:ascii="Times New Roman" w:hAnsi="Times New Roman" w:cs="Times New Roman"/>
          <w:lang w:val="en-GB"/>
        </w:rPr>
        <w:t xml:space="preserve">H-NMR, </w:t>
      </w:r>
      <w:r w:rsidRPr="009317FB">
        <w:rPr>
          <w:rFonts w:ascii="Times New Roman" w:hAnsi="Times New Roman" w:cs="Times New Roman"/>
          <w:vertAlign w:val="superscript"/>
          <w:lang w:val="en-GB"/>
        </w:rPr>
        <w:t>13</w:t>
      </w:r>
      <w:r w:rsidRPr="009317FB">
        <w:rPr>
          <w:rFonts w:ascii="Times New Roman" w:hAnsi="Times New Roman" w:cs="Times New Roman"/>
          <w:lang w:val="en-GB"/>
        </w:rPr>
        <w:t>C-NMR and 2D-NMR correlation experiments was performed on a 600 MHz instrument (Bruker). HPLC analysis was performed in a</w:t>
      </w:r>
      <w:r>
        <w:rPr>
          <w:rFonts w:ascii="Times New Roman" w:hAnsi="Times New Roman" w:cs="Times New Roman"/>
          <w:lang w:val="en-GB"/>
        </w:rPr>
        <w:t>n</w:t>
      </w:r>
      <w:r w:rsidRPr="009317FB">
        <w:rPr>
          <w:rFonts w:ascii="Times New Roman" w:hAnsi="Times New Roman" w:cs="Times New Roman"/>
          <w:lang w:val="en-GB"/>
        </w:rPr>
        <w:t xml:space="preserve"> Ultimate 3000 instrument (Thermos Scientific) equipped with a DAD and a 250x4.8 mm 5µm 120 Å C18 </w:t>
      </w:r>
      <w:r>
        <w:rPr>
          <w:rFonts w:ascii="Times New Roman" w:hAnsi="Times New Roman" w:cs="Times New Roman"/>
          <w:lang w:val="en-GB"/>
        </w:rPr>
        <w:t>HPLC</w:t>
      </w:r>
      <w:r w:rsidRPr="009317FB">
        <w:rPr>
          <w:rFonts w:ascii="Times New Roman" w:hAnsi="Times New Roman" w:cs="Times New Roman"/>
          <w:lang w:val="en-GB"/>
        </w:rPr>
        <w:t xml:space="preserve"> column. Pilot scale experiments was performed on a divided-cells flow electrochemical pilot plant, the cathode act like the working electrode and is constituted by a graphite plate of the dimension of 0.04 m</w:t>
      </w:r>
      <w:r w:rsidRPr="009317FB">
        <w:rPr>
          <w:rFonts w:ascii="Times New Roman" w:hAnsi="Times New Roman" w:cs="Times New Roman"/>
          <w:vertAlign w:val="superscript"/>
          <w:lang w:val="en-GB"/>
        </w:rPr>
        <w:t>2</w:t>
      </w:r>
      <w:r w:rsidRPr="009317FB">
        <w:rPr>
          <w:rFonts w:ascii="Times New Roman" w:hAnsi="Times New Roman" w:cs="Times New Roman"/>
          <w:lang w:val="en-GB"/>
        </w:rPr>
        <w:t xml:space="preserve">, the reservoir of the cell is constituted by a 10 L jacketed reactor. Counter electrode is an aluminium plate, the reservoir is a 10 L reactor. The two electrodes are divided by a </w:t>
      </w:r>
      <w:proofErr w:type="spellStart"/>
      <w:r w:rsidRPr="009317FB">
        <w:rPr>
          <w:rFonts w:ascii="Times New Roman" w:hAnsi="Times New Roman" w:cs="Times New Roman"/>
          <w:lang w:val="en-GB"/>
        </w:rPr>
        <w:t>nafion</w:t>
      </w:r>
      <w:proofErr w:type="spellEnd"/>
      <w:r w:rsidRPr="009317FB">
        <w:rPr>
          <w:rFonts w:ascii="Times New Roman" w:hAnsi="Times New Roman" w:cs="Times New Roman"/>
          <w:lang w:val="en-GB"/>
        </w:rPr>
        <w:t xml:space="preserve"> N324 selective membrane, the flow is guaranteed by two pumps equipped with </w:t>
      </w:r>
      <w:proofErr w:type="spellStart"/>
      <w:r w:rsidRPr="009317FB">
        <w:rPr>
          <w:rFonts w:ascii="Times New Roman" w:hAnsi="Times New Roman" w:cs="Times New Roman"/>
          <w:lang w:val="en-GB"/>
        </w:rPr>
        <w:t>flowstat</w:t>
      </w:r>
      <w:proofErr w:type="spellEnd"/>
      <w:r w:rsidRPr="009317FB">
        <w:rPr>
          <w:rFonts w:ascii="Times New Roman" w:hAnsi="Times New Roman" w:cs="Times New Roman"/>
          <w:lang w:val="en-GB"/>
        </w:rPr>
        <w:t xml:space="preserve">. Tanning experiments </w:t>
      </w:r>
      <w:r>
        <w:rPr>
          <w:rFonts w:ascii="Times New Roman" w:hAnsi="Times New Roman" w:cs="Times New Roman"/>
          <w:lang w:val="en-GB"/>
        </w:rPr>
        <w:t>were</w:t>
      </w:r>
      <w:r w:rsidRPr="009317FB">
        <w:rPr>
          <w:rFonts w:ascii="Times New Roman" w:hAnsi="Times New Roman" w:cs="Times New Roman"/>
          <w:lang w:val="en-GB"/>
        </w:rPr>
        <w:t xml:space="preserve"> performed in a laboratory drum of 1,5 m of diameter.</w:t>
      </w:r>
    </w:p>
    <w:p w14:paraId="0AC75480" w14:textId="77777777" w:rsidR="00CA3F00" w:rsidRDefault="00CA3F00" w:rsidP="00CA3F00">
      <w:pPr>
        <w:jc w:val="both"/>
        <w:rPr>
          <w:rFonts w:ascii="Times New Roman" w:hAnsi="Times New Roman" w:cs="Times New Roman"/>
          <w:lang w:val="en-GB"/>
        </w:rPr>
      </w:pPr>
      <w:r>
        <w:rPr>
          <w:rFonts w:ascii="Times New Roman" w:hAnsi="Times New Roman" w:cs="Times New Roman"/>
          <w:lang w:val="en-GB"/>
        </w:rPr>
        <w:t xml:space="preserve">2.3 Determination of the electrochemical stability window of the substrate: a </w:t>
      </w:r>
      <w:r w:rsidRPr="002630ED">
        <w:rPr>
          <w:rFonts w:ascii="Times New Roman" w:hAnsi="Times New Roman" w:cs="Times New Roman"/>
          <w:lang w:val="en-GB"/>
        </w:rPr>
        <w:t>20.6 g/L</w:t>
      </w:r>
      <w:r>
        <w:rPr>
          <w:rFonts w:ascii="Times New Roman" w:hAnsi="Times New Roman" w:cs="Times New Roman"/>
          <w:lang w:val="en-GB"/>
        </w:rPr>
        <w:t xml:space="preserve"> in water glucose dispersion</w:t>
      </w:r>
      <w:r w:rsidRPr="002630ED">
        <w:rPr>
          <w:rFonts w:ascii="Times New Roman" w:hAnsi="Times New Roman" w:cs="Times New Roman"/>
          <w:lang w:val="en-GB"/>
        </w:rPr>
        <w:t xml:space="preserve"> in </w:t>
      </w:r>
      <w:r w:rsidRPr="00DD7665">
        <w:rPr>
          <w:rFonts w:ascii="Times New Roman" w:hAnsi="Times New Roman" w:cs="Times New Roman"/>
          <w:lang w:val="en-GB"/>
        </w:rPr>
        <w:t>Na</w:t>
      </w:r>
      <w:r>
        <w:rPr>
          <w:rFonts w:ascii="Times New Roman" w:hAnsi="Times New Roman" w:cs="Times New Roman"/>
          <w:vertAlign w:val="subscript"/>
          <w:lang w:val="en-GB"/>
        </w:rPr>
        <w:t>2</w:t>
      </w:r>
      <w:r w:rsidRPr="00DD7665">
        <w:rPr>
          <w:rFonts w:ascii="Times New Roman" w:hAnsi="Times New Roman" w:cs="Times New Roman"/>
          <w:lang w:val="en-GB"/>
        </w:rPr>
        <w:t>CO</w:t>
      </w:r>
      <w:r>
        <w:rPr>
          <w:rFonts w:ascii="Times New Roman" w:hAnsi="Times New Roman" w:cs="Times New Roman"/>
          <w:vertAlign w:val="subscript"/>
          <w:lang w:val="en-GB"/>
        </w:rPr>
        <w:t>3</w:t>
      </w:r>
      <w:r w:rsidRPr="002630ED">
        <w:rPr>
          <w:rFonts w:ascii="Times New Roman" w:hAnsi="Times New Roman" w:cs="Times New Roman"/>
          <w:lang w:val="en-GB"/>
        </w:rPr>
        <w:t xml:space="preserve"> 0.2007 M a</w:t>
      </w:r>
      <w:r>
        <w:rPr>
          <w:rFonts w:ascii="Times New Roman" w:hAnsi="Times New Roman" w:cs="Times New Roman"/>
          <w:lang w:val="en-GB"/>
        </w:rPr>
        <w:t>t</w:t>
      </w:r>
      <w:r w:rsidRPr="002630ED">
        <w:rPr>
          <w:rFonts w:ascii="Times New Roman" w:hAnsi="Times New Roman" w:cs="Times New Roman"/>
          <w:lang w:val="en-GB"/>
        </w:rPr>
        <w:t xml:space="preserve"> 25 °C</w:t>
      </w:r>
      <w:r>
        <w:rPr>
          <w:rFonts w:ascii="Times New Roman" w:hAnsi="Times New Roman" w:cs="Times New Roman"/>
          <w:lang w:val="en-GB"/>
        </w:rPr>
        <w:t xml:space="preserve"> was introduced in the electrochemical cell and subjected to a 0-0.2V scan cyclic voltammetry at various scan rate. </w:t>
      </w:r>
    </w:p>
    <w:p w14:paraId="1C017590" w14:textId="77777777" w:rsidR="00CA3F00" w:rsidRDefault="00CA3F00" w:rsidP="00CA3F00">
      <w:pPr>
        <w:jc w:val="both"/>
        <w:rPr>
          <w:rFonts w:ascii="Times New Roman" w:hAnsi="Times New Roman" w:cs="Times New Roman"/>
          <w:lang w:val="en-GB"/>
        </w:rPr>
      </w:pPr>
      <w:r>
        <w:rPr>
          <w:rFonts w:ascii="Times New Roman" w:hAnsi="Times New Roman" w:cs="Times New Roman"/>
          <w:lang w:val="en-GB"/>
        </w:rPr>
        <w:t xml:space="preserve">2.4 Electrochemical preparations with TEMPO and derivates: cyclic voltammetry was conducted on a 1 mM TEMPO and </w:t>
      </w:r>
      <w:r w:rsidRPr="00C853B6">
        <w:rPr>
          <w:rFonts w:ascii="Times New Roman" w:hAnsi="Times New Roman" w:cs="Times New Roman"/>
          <w:lang w:val="en-GB"/>
        </w:rPr>
        <w:t>Na</w:t>
      </w:r>
      <w:r>
        <w:rPr>
          <w:rFonts w:ascii="Times New Roman" w:hAnsi="Times New Roman" w:cs="Times New Roman"/>
          <w:vertAlign w:val="subscript"/>
          <w:lang w:val="en-GB"/>
        </w:rPr>
        <w:t>2</w:t>
      </w:r>
      <w:r w:rsidRPr="00C853B6">
        <w:rPr>
          <w:rFonts w:ascii="Times New Roman" w:hAnsi="Times New Roman" w:cs="Times New Roman"/>
          <w:lang w:val="en-GB"/>
        </w:rPr>
        <w:t>CO</w:t>
      </w:r>
      <w:r>
        <w:rPr>
          <w:rFonts w:ascii="Times New Roman" w:hAnsi="Times New Roman" w:cs="Times New Roman"/>
          <w:vertAlign w:val="subscript"/>
          <w:lang w:val="en-GB"/>
        </w:rPr>
        <w:t>3</w:t>
      </w:r>
      <w:r w:rsidRPr="00C853B6">
        <w:rPr>
          <w:rFonts w:ascii="Times New Roman" w:hAnsi="Times New Roman" w:cs="Times New Roman"/>
          <w:lang w:val="en-GB"/>
        </w:rPr>
        <w:t xml:space="preserve"> 0.2 M</w:t>
      </w:r>
      <w:r>
        <w:rPr>
          <w:rFonts w:ascii="Times New Roman" w:hAnsi="Times New Roman" w:cs="Times New Roman"/>
          <w:lang w:val="en-GB"/>
        </w:rPr>
        <w:t xml:space="preserve"> at different pH obtained by additions 1.5 M HCl with and without the presence of glucose (5.8 g/L) or starch (21.3 g/L) at 0.100 V/s and 25 °C. For quantitative preparation two GC and one Pt electrode were used. The reaction medium is constituted by a 50 ml of a carbonate/bicarbonate 0.2M buffer solution at pH=10.5 containing 39.1 mg of TEMPO, 10 g of starch and a 0.53 V vs SCE potential is applied for 15h. Cyclic </w:t>
      </w:r>
      <w:proofErr w:type="spellStart"/>
      <w:r>
        <w:rPr>
          <w:rFonts w:ascii="Times New Roman" w:hAnsi="Times New Roman" w:cs="Times New Roman"/>
          <w:lang w:val="en-GB"/>
        </w:rPr>
        <w:t>voltammetries</w:t>
      </w:r>
      <w:proofErr w:type="spellEnd"/>
      <w:r>
        <w:rPr>
          <w:rFonts w:ascii="Times New Roman" w:hAnsi="Times New Roman" w:cs="Times New Roman"/>
          <w:lang w:val="en-GB"/>
        </w:rPr>
        <w:t xml:space="preserve"> and preparative experiment with ACT were performed in the same condition substituting it to TEMPO in equal molarity. Products were characterized by FT-IR spectroscopy and by </w:t>
      </w:r>
      <w:r>
        <w:rPr>
          <w:rFonts w:ascii="Times New Roman" w:hAnsi="Times New Roman" w:cs="Times New Roman"/>
          <w:vertAlign w:val="superscript"/>
          <w:lang w:val="en-GB"/>
        </w:rPr>
        <w:t>1</w:t>
      </w:r>
      <w:r>
        <w:rPr>
          <w:rFonts w:ascii="Times New Roman" w:hAnsi="Times New Roman" w:cs="Times New Roman"/>
          <w:lang w:val="en-GB"/>
        </w:rPr>
        <w:t>H-</w:t>
      </w:r>
      <w:r>
        <w:rPr>
          <w:rFonts w:ascii="Times New Roman" w:hAnsi="Times New Roman" w:cs="Times New Roman"/>
          <w:vertAlign w:val="superscript"/>
          <w:lang w:val="en-GB"/>
        </w:rPr>
        <w:t>13</w:t>
      </w:r>
      <w:r>
        <w:rPr>
          <w:rFonts w:ascii="Times New Roman" w:hAnsi="Times New Roman" w:cs="Times New Roman"/>
          <w:lang w:val="en-GB"/>
        </w:rPr>
        <w:t>C COSY.</w:t>
      </w:r>
    </w:p>
    <w:p w14:paraId="7F07DE97" w14:textId="77777777" w:rsidR="00CA3F00" w:rsidRDefault="00CA3F00" w:rsidP="00CA3F00">
      <w:pPr>
        <w:jc w:val="both"/>
        <w:rPr>
          <w:rFonts w:ascii="Times New Roman" w:hAnsi="Times New Roman" w:cs="Times New Roman"/>
          <w:lang w:val="en-GB"/>
        </w:rPr>
      </w:pPr>
      <w:r>
        <w:rPr>
          <w:rFonts w:ascii="Times New Roman" w:hAnsi="Times New Roman" w:cs="Times New Roman"/>
          <w:lang w:val="en-GB"/>
        </w:rPr>
        <w:t xml:space="preserve"> 2.5 Electrochemical Fenton-Like oxidation with hydrogen peroxide: Cyclic </w:t>
      </w:r>
      <w:proofErr w:type="spellStart"/>
      <w:r>
        <w:rPr>
          <w:rFonts w:ascii="Times New Roman" w:hAnsi="Times New Roman" w:cs="Times New Roman"/>
          <w:lang w:val="en-GB"/>
        </w:rPr>
        <w:t>voltammetries</w:t>
      </w:r>
      <w:proofErr w:type="spellEnd"/>
      <w:r>
        <w:rPr>
          <w:rFonts w:ascii="Times New Roman" w:hAnsi="Times New Roman" w:cs="Times New Roman"/>
          <w:lang w:val="en-GB"/>
        </w:rPr>
        <w:t xml:space="preserve"> were conducted on a 0.1 M acetate or phosphate buffer at pH=3.0 containing 1 mM iron (III) ammonium </w:t>
      </w:r>
      <w:proofErr w:type="spellStart"/>
      <w:r>
        <w:rPr>
          <w:rFonts w:ascii="Times New Roman" w:hAnsi="Times New Roman" w:cs="Times New Roman"/>
          <w:lang w:val="en-GB"/>
        </w:rPr>
        <w:t>sulfate</w:t>
      </w:r>
      <w:proofErr w:type="spellEnd"/>
      <w:r>
        <w:rPr>
          <w:rFonts w:ascii="Times New Roman" w:hAnsi="Times New Roman" w:cs="Times New Roman"/>
          <w:lang w:val="en-GB"/>
        </w:rPr>
        <w:t xml:space="preserve"> solution and to the same solution with additional 1mM disodium EDTA at 25 °C scan rate 0.100 V/s.  Then 2.0 ml of hydrogen peroxide was added and another cyclic voltammetry was recorded, then 501.4 mg of glucose was added and another voltammetry was recorded. The preparative test was conducted on 50 ml of buffer solution containing 47.23 mg of iron (III) ammonium sulphate, 86.24 mg of EDTA, 2 ml pf hydrogen peroxide and 401.45 mg of glucose was added, potential of -0.25 V was applied for 11220 s. The product was freeze-dried and </w:t>
      </w:r>
      <w:r>
        <w:rPr>
          <w:rFonts w:ascii="Times New Roman" w:hAnsi="Times New Roman" w:cs="Times New Roman"/>
          <w:vertAlign w:val="superscript"/>
          <w:lang w:val="en-GB"/>
        </w:rPr>
        <w:t>1</w:t>
      </w:r>
      <w:r>
        <w:rPr>
          <w:rFonts w:ascii="Times New Roman" w:hAnsi="Times New Roman" w:cs="Times New Roman"/>
          <w:lang w:val="en-GB"/>
        </w:rPr>
        <w:t>H-NMR was collected.</w:t>
      </w:r>
    </w:p>
    <w:p w14:paraId="6BF3396B" w14:textId="77777777" w:rsidR="00CA3F00" w:rsidRDefault="00CA3F00" w:rsidP="00CA3F00">
      <w:pPr>
        <w:jc w:val="both"/>
        <w:rPr>
          <w:rFonts w:ascii="Times New Roman" w:hAnsi="Times New Roman" w:cs="Times New Roman"/>
          <w:lang w:val="en-GB"/>
        </w:rPr>
      </w:pPr>
      <w:r>
        <w:rPr>
          <w:rFonts w:ascii="Times New Roman" w:hAnsi="Times New Roman" w:cs="Times New Roman"/>
          <w:lang w:val="en-GB"/>
        </w:rPr>
        <w:t xml:space="preserve">2.6 Pilot scale tests were conducted on the plant described above. The flow was maintained near 5.5 L/min for both the cells, different flow was applied to maintain the pressure throw the membrane equal for both sides, and we work in galvanostatic mode. The two tanks were filled each with 7 L of a 0.1M phosphate buffer obtained mixing sodium biphosphate with phosphoric acid to reach a determined pH and iron (III)ammonium sulphate dodecahydrate. The catholyte containing also 100g/L of soluble starch. The pH and quantity of iron salts are reported in Table 1. The circulation of the solution was turned on and the anolyte was added 76 g of 35% hydrogen peroxide. Then the </w:t>
      </w:r>
      <w:proofErr w:type="spellStart"/>
      <w:r>
        <w:rPr>
          <w:rFonts w:ascii="Times New Roman" w:hAnsi="Times New Roman" w:cs="Times New Roman"/>
          <w:lang w:val="en-GB"/>
        </w:rPr>
        <w:t>galvanostat</w:t>
      </w:r>
      <w:proofErr w:type="spellEnd"/>
      <w:r>
        <w:rPr>
          <w:rFonts w:ascii="Times New Roman" w:hAnsi="Times New Roman" w:cs="Times New Roman"/>
          <w:lang w:val="en-GB"/>
        </w:rPr>
        <w:t xml:space="preserve"> was turned on and set to allow to pass 4 A of current. Periodically, a sample was collected to determine the aldehyde and hydrogen peroxide content.</w:t>
      </w:r>
    </w:p>
    <w:p w14:paraId="6CEEB3BB" w14:textId="3F85518A" w:rsidR="00CA3F00" w:rsidRDefault="00CA3F00" w:rsidP="00CA3F00">
      <w:pPr>
        <w:jc w:val="both"/>
        <w:rPr>
          <w:rFonts w:ascii="Times New Roman" w:hAnsi="Times New Roman" w:cs="Times New Roman"/>
          <w:lang w:val="en-GB"/>
        </w:rPr>
      </w:pPr>
      <w:r>
        <w:rPr>
          <w:rFonts w:ascii="Times New Roman" w:hAnsi="Times New Roman" w:cs="Times New Roman"/>
          <w:lang w:val="en-GB"/>
        </w:rPr>
        <w:t xml:space="preserve">2.7 Tanning experiments were performed in a laboratory drum. </w:t>
      </w:r>
      <w:r w:rsidR="00914389">
        <w:rPr>
          <w:rFonts w:ascii="Times New Roman" w:hAnsi="Times New Roman" w:cs="Times New Roman"/>
          <w:lang w:val="en-GB"/>
        </w:rPr>
        <w:t xml:space="preserve"> Pelt was </w:t>
      </w:r>
      <w:r w:rsidR="007E2755">
        <w:rPr>
          <w:rFonts w:ascii="Times New Roman" w:hAnsi="Times New Roman" w:cs="Times New Roman"/>
          <w:lang w:val="en-GB"/>
        </w:rPr>
        <w:t xml:space="preserve">delimed </w:t>
      </w:r>
      <w:r w:rsidR="00914389">
        <w:rPr>
          <w:rFonts w:ascii="Times New Roman" w:hAnsi="Times New Roman" w:cs="Times New Roman"/>
          <w:lang w:val="en-GB"/>
        </w:rPr>
        <w:t xml:space="preserve">and </w:t>
      </w:r>
      <w:r w:rsidR="007E2755">
        <w:rPr>
          <w:rFonts w:ascii="Times New Roman" w:hAnsi="Times New Roman" w:cs="Times New Roman"/>
          <w:lang w:val="en-GB"/>
        </w:rPr>
        <w:t xml:space="preserve">bated with common standard procedures. </w:t>
      </w:r>
      <w:r w:rsidR="003369CD">
        <w:rPr>
          <w:rFonts w:ascii="Times New Roman" w:hAnsi="Times New Roman" w:cs="Times New Roman"/>
          <w:lang w:val="en-GB"/>
        </w:rPr>
        <w:t>S</w:t>
      </w:r>
      <w:r>
        <w:rPr>
          <w:rFonts w:ascii="Times New Roman" w:hAnsi="Times New Roman" w:cs="Times New Roman"/>
          <w:lang w:val="en-GB"/>
        </w:rPr>
        <w:t>amples were taken to perform analysis.</w:t>
      </w:r>
    </w:p>
    <w:p w14:paraId="667A1BFF" w14:textId="77777777" w:rsidR="0032558E" w:rsidRDefault="0032558E" w:rsidP="00CA3F00">
      <w:pPr>
        <w:jc w:val="both"/>
        <w:rPr>
          <w:rFonts w:ascii="Times New Roman" w:hAnsi="Times New Roman" w:cs="Times New Roman"/>
          <w:lang w:val="en-GB"/>
        </w:rPr>
      </w:pPr>
    </w:p>
    <w:tbl>
      <w:tblPr>
        <w:tblStyle w:val="Tabellasemplice-2"/>
        <w:tblW w:w="9067" w:type="dxa"/>
        <w:tblLook w:val="04A0" w:firstRow="1" w:lastRow="0" w:firstColumn="1" w:lastColumn="0" w:noHBand="0" w:noVBand="1"/>
      </w:tblPr>
      <w:tblGrid>
        <w:gridCol w:w="1061"/>
        <w:gridCol w:w="2259"/>
        <w:gridCol w:w="849"/>
        <w:gridCol w:w="1133"/>
        <w:gridCol w:w="3765"/>
      </w:tblGrid>
      <w:tr w:rsidR="00044468" w:rsidRPr="00044468" w14:paraId="7FC4C05F" w14:textId="77777777" w:rsidTr="00B5223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50DB6787"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lastRenderedPageBreak/>
              <w:t>Quantity [%]</w:t>
            </w:r>
          </w:p>
        </w:tc>
        <w:tc>
          <w:tcPr>
            <w:tcW w:w="2259" w:type="dxa"/>
          </w:tcPr>
          <w:p w14:paraId="0C1F7AA4" w14:textId="77777777" w:rsidR="00044468" w:rsidRPr="00044468" w:rsidRDefault="00044468" w:rsidP="00044468">
            <w:pPr>
              <w:spacing w:after="0"/>
              <w:jc w:val="both"/>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Product</w:t>
            </w:r>
          </w:p>
        </w:tc>
        <w:tc>
          <w:tcPr>
            <w:tcW w:w="849" w:type="dxa"/>
          </w:tcPr>
          <w:p w14:paraId="2EB09BD4" w14:textId="77777777" w:rsidR="00044468" w:rsidRPr="00044468" w:rsidRDefault="00044468" w:rsidP="00044468">
            <w:pPr>
              <w:spacing w:after="0"/>
              <w:jc w:val="both"/>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Temp. [°C]</w:t>
            </w:r>
          </w:p>
        </w:tc>
        <w:tc>
          <w:tcPr>
            <w:tcW w:w="1133" w:type="dxa"/>
          </w:tcPr>
          <w:p w14:paraId="4856DAF9" w14:textId="77777777" w:rsidR="00044468" w:rsidRPr="00044468" w:rsidRDefault="00044468" w:rsidP="00044468">
            <w:pPr>
              <w:spacing w:after="0"/>
              <w:jc w:val="both"/>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Time [min]</w:t>
            </w:r>
          </w:p>
        </w:tc>
        <w:tc>
          <w:tcPr>
            <w:tcW w:w="3765" w:type="dxa"/>
          </w:tcPr>
          <w:p w14:paraId="471B5CD2" w14:textId="77777777" w:rsidR="00044468" w:rsidRPr="00044468" w:rsidRDefault="00044468" w:rsidP="00044468">
            <w:pPr>
              <w:spacing w:after="0"/>
              <w:jc w:val="both"/>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Notes</w:t>
            </w:r>
          </w:p>
        </w:tc>
      </w:tr>
      <w:tr w:rsidR="00044468" w:rsidRPr="00044468" w14:paraId="7FC2141B"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31FB569E"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20</w:t>
            </w:r>
          </w:p>
        </w:tc>
        <w:tc>
          <w:tcPr>
            <w:tcW w:w="2259" w:type="dxa"/>
          </w:tcPr>
          <w:p w14:paraId="1236AE03"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Water</w:t>
            </w:r>
          </w:p>
        </w:tc>
        <w:tc>
          <w:tcPr>
            <w:tcW w:w="849" w:type="dxa"/>
            <w:vMerge w:val="restart"/>
          </w:tcPr>
          <w:p w14:paraId="56BE6EEC"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20</w:t>
            </w:r>
          </w:p>
        </w:tc>
        <w:tc>
          <w:tcPr>
            <w:tcW w:w="1133" w:type="dxa"/>
          </w:tcPr>
          <w:p w14:paraId="62B238A9"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3765" w:type="dxa"/>
          </w:tcPr>
          <w:p w14:paraId="6A349EEF"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r>
      <w:tr w:rsidR="00044468" w:rsidRPr="00044468" w14:paraId="6DEA23BB"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538A557B"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0.025</w:t>
            </w:r>
          </w:p>
        </w:tc>
        <w:tc>
          <w:tcPr>
            <w:tcW w:w="2259" w:type="dxa"/>
          </w:tcPr>
          <w:p w14:paraId="7CFE2B51"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Sulfonate fatliquor</w:t>
            </w:r>
          </w:p>
        </w:tc>
        <w:tc>
          <w:tcPr>
            <w:tcW w:w="849" w:type="dxa"/>
            <w:vMerge/>
          </w:tcPr>
          <w:p w14:paraId="3DD0C840"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1133" w:type="dxa"/>
          </w:tcPr>
          <w:p w14:paraId="0D9F029D"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20</w:t>
            </w:r>
          </w:p>
        </w:tc>
        <w:tc>
          <w:tcPr>
            <w:tcW w:w="3765" w:type="dxa"/>
          </w:tcPr>
          <w:p w14:paraId="2833FFD4"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r>
      <w:tr w:rsidR="00044468" w:rsidRPr="00044468" w14:paraId="4A5C9E48"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4A69B438"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10</w:t>
            </w:r>
          </w:p>
        </w:tc>
        <w:tc>
          <w:tcPr>
            <w:tcW w:w="2259" w:type="dxa"/>
          </w:tcPr>
          <w:p w14:paraId="5433A8C7"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2.6d (tanning agent)</w:t>
            </w:r>
          </w:p>
        </w:tc>
        <w:tc>
          <w:tcPr>
            <w:tcW w:w="849" w:type="dxa"/>
            <w:vMerge/>
          </w:tcPr>
          <w:p w14:paraId="5CDEAB5D"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1133" w:type="dxa"/>
          </w:tcPr>
          <w:p w14:paraId="6560FD27"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30</w:t>
            </w:r>
          </w:p>
        </w:tc>
        <w:tc>
          <w:tcPr>
            <w:tcW w:w="3765" w:type="dxa"/>
            <w:vMerge w:val="restart"/>
          </w:tcPr>
          <w:p w14:paraId="54DCB05C"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p w14:paraId="3166A88B"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pH=4.2</w:t>
            </w:r>
          </w:p>
        </w:tc>
      </w:tr>
      <w:tr w:rsidR="00044468" w:rsidRPr="00044468" w14:paraId="30AFC511"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5E311C6D"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10</w:t>
            </w:r>
          </w:p>
        </w:tc>
        <w:tc>
          <w:tcPr>
            <w:tcW w:w="2259" w:type="dxa"/>
          </w:tcPr>
          <w:p w14:paraId="1D1C6D7F"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2.6d (tanning agent)</w:t>
            </w:r>
          </w:p>
        </w:tc>
        <w:tc>
          <w:tcPr>
            <w:tcW w:w="849" w:type="dxa"/>
            <w:vMerge/>
          </w:tcPr>
          <w:p w14:paraId="66A16A31"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1133" w:type="dxa"/>
          </w:tcPr>
          <w:p w14:paraId="5973B776"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Overnight</w:t>
            </w:r>
          </w:p>
        </w:tc>
        <w:tc>
          <w:tcPr>
            <w:tcW w:w="3765" w:type="dxa"/>
            <w:vMerge/>
          </w:tcPr>
          <w:p w14:paraId="475205A7"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r>
      <w:tr w:rsidR="00044468" w:rsidRPr="00D04421" w14:paraId="79E6E653"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6227D825"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0.5-1</w:t>
            </w:r>
          </w:p>
        </w:tc>
        <w:tc>
          <w:tcPr>
            <w:tcW w:w="2259" w:type="dxa"/>
          </w:tcPr>
          <w:p w14:paraId="2D9BDB69"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Formic acid</w:t>
            </w:r>
          </w:p>
        </w:tc>
        <w:tc>
          <w:tcPr>
            <w:tcW w:w="849" w:type="dxa"/>
            <w:vMerge/>
          </w:tcPr>
          <w:p w14:paraId="4F3D0810"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1133" w:type="dxa"/>
          </w:tcPr>
          <w:p w14:paraId="736B1B23"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30-60</w:t>
            </w:r>
          </w:p>
        </w:tc>
        <w:tc>
          <w:tcPr>
            <w:tcW w:w="3765" w:type="dxa"/>
          </w:tcPr>
          <w:p w14:paraId="6EFCF8EF"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If required, depending from the capping agent to obtain pH=3.6</w:t>
            </w:r>
          </w:p>
        </w:tc>
      </w:tr>
      <w:tr w:rsidR="00044468" w:rsidRPr="00044468" w14:paraId="7A104332"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2A1F07F2" w14:textId="77777777" w:rsidR="00044468" w:rsidRPr="00044468" w:rsidRDefault="00044468" w:rsidP="00044468">
            <w:pPr>
              <w:spacing w:after="0"/>
              <w:jc w:val="both"/>
              <w:rPr>
                <w:rFonts w:ascii="Times New Roman" w:eastAsia="Calibri" w:hAnsi="Times New Roman" w:cs="Times New Roman"/>
                <w:lang w:val="en-GB"/>
              </w:rPr>
            </w:pPr>
          </w:p>
        </w:tc>
        <w:tc>
          <w:tcPr>
            <w:tcW w:w="8006" w:type="dxa"/>
            <w:gridSpan w:val="4"/>
          </w:tcPr>
          <w:p w14:paraId="0380AA41"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Capping agent</w:t>
            </w:r>
          </w:p>
        </w:tc>
      </w:tr>
      <w:tr w:rsidR="00044468" w:rsidRPr="00D04421" w14:paraId="61D78FB3"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5CEECF39"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0.5-2</w:t>
            </w:r>
          </w:p>
        </w:tc>
        <w:tc>
          <w:tcPr>
            <w:tcW w:w="4241" w:type="dxa"/>
            <w:gridSpan w:val="3"/>
          </w:tcPr>
          <w:p w14:paraId="50909380"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Sodium bicarbonate</w:t>
            </w:r>
          </w:p>
        </w:tc>
        <w:tc>
          <w:tcPr>
            <w:tcW w:w="3765" w:type="dxa"/>
          </w:tcPr>
          <w:p w14:paraId="55776E84"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If acid was required; quantity and time for obtain the target pH of 4.7</w:t>
            </w:r>
          </w:p>
        </w:tc>
      </w:tr>
      <w:tr w:rsidR="00044468" w:rsidRPr="00044468" w14:paraId="18EBBA64"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25B0A663" w14:textId="77777777" w:rsidR="00044468" w:rsidRPr="00044468" w:rsidRDefault="00044468" w:rsidP="00044468">
            <w:pPr>
              <w:spacing w:after="0"/>
              <w:jc w:val="both"/>
              <w:rPr>
                <w:rFonts w:ascii="Times New Roman" w:eastAsia="Calibri" w:hAnsi="Times New Roman" w:cs="Times New Roman"/>
                <w:lang w:val="en-GB"/>
              </w:rPr>
            </w:pPr>
          </w:p>
        </w:tc>
        <w:tc>
          <w:tcPr>
            <w:tcW w:w="2259" w:type="dxa"/>
          </w:tcPr>
          <w:p w14:paraId="04EBEE13"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849" w:type="dxa"/>
          </w:tcPr>
          <w:p w14:paraId="6A18F4AA"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1133" w:type="dxa"/>
          </w:tcPr>
          <w:p w14:paraId="5A6F0C93"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3765" w:type="dxa"/>
          </w:tcPr>
          <w:p w14:paraId="7142560A"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Drain</w:t>
            </w:r>
          </w:p>
        </w:tc>
      </w:tr>
      <w:tr w:rsidR="00044468" w:rsidRPr="00044468" w14:paraId="663697D6"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265A5271"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100</w:t>
            </w:r>
          </w:p>
        </w:tc>
        <w:tc>
          <w:tcPr>
            <w:tcW w:w="2259" w:type="dxa"/>
          </w:tcPr>
          <w:p w14:paraId="721970CB"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Water</w:t>
            </w:r>
          </w:p>
        </w:tc>
        <w:tc>
          <w:tcPr>
            <w:tcW w:w="849" w:type="dxa"/>
            <w:vMerge w:val="restart"/>
          </w:tcPr>
          <w:p w14:paraId="55092158"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20</w:t>
            </w:r>
          </w:p>
        </w:tc>
        <w:tc>
          <w:tcPr>
            <w:tcW w:w="4898" w:type="dxa"/>
            <w:gridSpan w:val="2"/>
            <w:vMerge w:val="restart"/>
          </w:tcPr>
          <w:p w14:paraId="5A5101B6"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p w14:paraId="70BB8DAA"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20                 Drain</w:t>
            </w:r>
          </w:p>
        </w:tc>
      </w:tr>
      <w:tr w:rsidR="00044468" w:rsidRPr="00044468" w14:paraId="68A685FB"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576BC7EE"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0.1</w:t>
            </w:r>
          </w:p>
        </w:tc>
        <w:tc>
          <w:tcPr>
            <w:tcW w:w="2259" w:type="dxa"/>
          </w:tcPr>
          <w:p w14:paraId="5CE1D179"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EDTA</w:t>
            </w:r>
          </w:p>
        </w:tc>
        <w:tc>
          <w:tcPr>
            <w:tcW w:w="849" w:type="dxa"/>
            <w:vMerge/>
          </w:tcPr>
          <w:p w14:paraId="5E2DEAE4"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4898" w:type="dxa"/>
            <w:gridSpan w:val="2"/>
            <w:vMerge/>
          </w:tcPr>
          <w:p w14:paraId="2299282A"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r>
      <w:tr w:rsidR="00044468" w:rsidRPr="00D04421" w14:paraId="5590FF93"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067" w:type="dxa"/>
            <w:gridSpan w:val="5"/>
          </w:tcPr>
          <w:p w14:paraId="576EED43" w14:textId="77777777" w:rsidR="00044468" w:rsidRPr="00044468" w:rsidRDefault="00044468" w:rsidP="00044468">
            <w:pPr>
              <w:spacing w:after="0"/>
              <w:jc w:val="center"/>
              <w:rPr>
                <w:rFonts w:ascii="Times New Roman" w:eastAsia="Calibri" w:hAnsi="Times New Roman" w:cs="Times New Roman"/>
                <w:lang w:val="en-GB"/>
              </w:rPr>
            </w:pPr>
            <w:r w:rsidRPr="00044468">
              <w:rPr>
                <w:rFonts w:ascii="Times New Roman" w:eastAsia="Calibri" w:hAnsi="Times New Roman" w:cs="Times New Roman"/>
                <w:lang w:val="en-GB"/>
              </w:rPr>
              <w:t>Splitting, the rest of the process was conducted only on grain</w:t>
            </w:r>
          </w:p>
        </w:tc>
      </w:tr>
      <w:tr w:rsidR="00044468" w:rsidRPr="00044468" w14:paraId="73EBC1B7"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36A99B3F"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100</w:t>
            </w:r>
          </w:p>
        </w:tc>
        <w:tc>
          <w:tcPr>
            <w:tcW w:w="2259" w:type="dxa"/>
          </w:tcPr>
          <w:p w14:paraId="23B5887F"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Water</w:t>
            </w:r>
          </w:p>
        </w:tc>
        <w:tc>
          <w:tcPr>
            <w:tcW w:w="849" w:type="dxa"/>
            <w:vMerge w:val="restart"/>
          </w:tcPr>
          <w:p w14:paraId="064223FE"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35</w:t>
            </w:r>
          </w:p>
        </w:tc>
        <w:tc>
          <w:tcPr>
            <w:tcW w:w="1133" w:type="dxa"/>
            <w:vMerge w:val="restart"/>
          </w:tcPr>
          <w:p w14:paraId="326B6F10"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p w14:paraId="5E907D98"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40</w:t>
            </w:r>
          </w:p>
        </w:tc>
        <w:tc>
          <w:tcPr>
            <w:tcW w:w="3765" w:type="dxa"/>
          </w:tcPr>
          <w:p w14:paraId="682F26AE"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r>
      <w:tr w:rsidR="00044468" w:rsidRPr="00044468" w14:paraId="606B81A1"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367387E3"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8</w:t>
            </w:r>
          </w:p>
        </w:tc>
        <w:tc>
          <w:tcPr>
            <w:tcW w:w="2259" w:type="dxa"/>
          </w:tcPr>
          <w:p w14:paraId="0930D36E"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Filler</w:t>
            </w:r>
          </w:p>
        </w:tc>
        <w:tc>
          <w:tcPr>
            <w:tcW w:w="849" w:type="dxa"/>
            <w:vMerge/>
          </w:tcPr>
          <w:p w14:paraId="312BCCC6"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1133" w:type="dxa"/>
            <w:vMerge/>
          </w:tcPr>
          <w:p w14:paraId="785B890A"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3765" w:type="dxa"/>
          </w:tcPr>
          <w:p w14:paraId="6AA53EEA"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r>
      <w:tr w:rsidR="00044468" w:rsidRPr="00044468" w14:paraId="20E6800A"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1758E98A"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4</w:t>
            </w:r>
          </w:p>
        </w:tc>
        <w:tc>
          <w:tcPr>
            <w:tcW w:w="2259" w:type="dxa"/>
          </w:tcPr>
          <w:p w14:paraId="490403C3"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roofErr w:type="spellStart"/>
            <w:r w:rsidRPr="00044468">
              <w:rPr>
                <w:rFonts w:ascii="Times New Roman" w:eastAsia="Calibri" w:hAnsi="Times New Roman" w:cs="Times New Roman"/>
                <w:lang w:val="en-GB"/>
              </w:rPr>
              <w:t>Melaminic</w:t>
            </w:r>
            <w:proofErr w:type="spellEnd"/>
            <w:r w:rsidRPr="00044468">
              <w:rPr>
                <w:rFonts w:ascii="Times New Roman" w:eastAsia="Calibri" w:hAnsi="Times New Roman" w:cs="Times New Roman"/>
                <w:lang w:val="en-GB"/>
              </w:rPr>
              <w:t xml:space="preserve"> resin</w:t>
            </w:r>
          </w:p>
        </w:tc>
        <w:tc>
          <w:tcPr>
            <w:tcW w:w="849" w:type="dxa"/>
            <w:vMerge/>
          </w:tcPr>
          <w:p w14:paraId="3A112542"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1133" w:type="dxa"/>
          </w:tcPr>
          <w:p w14:paraId="3ECF3183"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30</w:t>
            </w:r>
          </w:p>
        </w:tc>
        <w:tc>
          <w:tcPr>
            <w:tcW w:w="3765" w:type="dxa"/>
          </w:tcPr>
          <w:p w14:paraId="2DAB54F1"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r>
      <w:tr w:rsidR="00044468" w:rsidRPr="00044468" w14:paraId="4090DE96"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45CAB4FB"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1.5</w:t>
            </w:r>
          </w:p>
        </w:tc>
        <w:tc>
          <w:tcPr>
            <w:tcW w:w="2259" w:type="dxa"/>
          </w:tcPr>
          <w:p w14:paraId="0C8DE79D"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Neutralizing tannin</w:t>
            </w:r>
          </w:p>
        </w:tc>
        <w:tc>
          <w:tcPr>
            <w:tcW w:w="849" w:type="dxa"/>
            <w:vMerge/>
          </w:tcPr>
          <w:p w14:paraId="3AFB3120"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1133" w:type="dxa"/>
          </w:tcPr>
          <w:p w14:paraId="51987037"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30</w:t>
            </w:r>
          </w:p>
        </w:tc>
        <w:tc>
          <w:tcPr>
            <w:tcW w:w="3765" w:type="dxa"/>
          </w:tcPr>
          <w:p w14:paraId="6015D4C8"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r>
      <w:tr w:rsidR="00044468" w:rsidRPr="00044468" w14:paraId="38FB3B54"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10B809D8"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4</w:t>
            </w:r>
          </w:p>
        </w:tc>
        <w:tc>
          <w:tcPr>
            <w:tcW w:w="2259" w:type="dxa"/>
          </w:tcPr>
          <w:p w14:paraId="7F5E65C7"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2.6d (tanning agent)</w:t>
            </w:r>
          </w:p>
        </w:tc>
        <w:tc>
          <w:tcPr>
            <w:tcW w:w="849" w:type="dxa"/>
            <w:vMerge/>
          </w:tcPr>
          <w:p w14:paraId="637379FA"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1133" w:type="dxa"/>
          </w:tcPr>
          <w:p w14:paraId="601B613B"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30</w:t>
            </w:r>
          </w:p>
        </w:tc>
        <w:tc>
          <w:tcPr>
            <w:tcW w:w="3765" w:type="dxa"/>
          </w:tcPr>
          <w:p w14:paraId="156E067A"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r>
      <w:tr w:rsidR="00044468" w:rsidRPr="00044468" w14:paraId="72D05517"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191FEA86"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14</w:t>
            </w:r>
          </w:p>
        </w:tc>
        <w:tc>
          <w:tcPr>
            <w:tcW w:w="2259" w:type="dxa"/>
          </w:tcPr>
          <w:p w14:paraId="7874C475"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Mixed tannin and syntan</w:t>
            </w:r>
          </w:p>
        </w:tc>
        <w:tc>
          <w:tcPr>
            <w:tcW w:w="849" w:type="dxa"/>
            <w:vMerge/>
          </w:tcPr>
          <w:p w14:paraId="32A1BC08"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1133" w:type="dxa"/>
          </w:tcPr>
          <w:p w14:paraId="01B75EBE"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40</w:t>
            </w:r>
          </w:p>
        </w:tc>
        <w:tc>
          <w:tcPr>
            <w:tcW w:w="3765" w:type="dxa"/>
          </w:tcPr>
          <w:p w14:paraId="72BA5EB6"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r>
      <w:tr w:rsidR="00044468" w:rsidRPr="00044468" w14:paraId="26ECA005"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3D5D568E"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5</w:t>
            </w:r>
          </w:p>
        </w:tc>
        <w:tc>
          <w:tcPr>
            <w:tcW w:w="2259" w:type="dxa"/>
          </w:tcPr>
          <w:p w14:paraId="40CE6186"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Mixed Fatliquor</w:t>
            </w:r>
          </w:p>
        </w:tc>
        <w:tc>
          <w:tcPr>
            <w:tcW w:w="849" w:type="dxa"/>
            <w:vMerge/>
          </w:tcPr>
          <w:p w14:paraId="488026A6"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1133" w:type="dxa"/>
          </w:tcPr>
          <w:p w14:paraId="77578764"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60</w:t>
            </w:r>
          </w:p>
        </w:tc>
        <w:tc>
          <w:tcPr>
            <w:tcW w:w="3765" w:type="dxa"/>
          </w:tcPr>
          <w:p w14:paraId="73F20667"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r>
      <w:tr w:rsidR="00044468" w:rsidRPr="00044468" w14:paraId="33878A25"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5EC3AA5E"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 xml:space="preserve">200 </w:t>
            </w:r>
          </w:p>
        </w:tc>
        <w:tc>
          <w:tcPr>
            <w:tcW w:w="2259" w:type="dxa"/>
          </w:tcPr>
          <w:p w14:paraId="136BCE17"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Water</w:t>
            </w:r>
          </w:p>
        </w:tc>
        <w:tc>
          <w:tcPr>
            <w:tcW w:w="849" w:type="dxa"/>
            <w:vMerge w:val="restart"/>
          </w:tcPr>
          <w:p w14:paraId="29CDF816"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50</w:t>
            </w:r>
          </w:p>
        </w:tc>
        <w:tc>
          <w:tcPr>
            <w:tcW w:w="1133" w:type="dxa"/>
            <w:vMerge w:val="restart"/>
          </w:tcPr>
          <w:p w14:paraId="5DB33284"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p w14:paraId="3EA5D994"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Overnight</w:t>
            </w:r>
          </w:p>
        </w:tc>
        <w:tc>
          <w:tcPr>
            <w:tcW w:w="3765" w:type="dxa"/>
          </w:tcPr>
          <w:p w14:paraId="7B98E49E"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r>
      <w:tr w:rsidR="00044468" w:rsidRPr="00044468" w14:paraId="7201A4CC"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71CB73F2"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1</w:t>
            </w:r>
          </w:p>
        </w:tc>
        <w:tc>
          <w:tcPr>
            <w:tcW w:w="2259" w:type="dxa"/>
          </w:tcPr>
          <w:p w14:paraId="252C0832"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Formic acid</w:t>
            </w:r>
          </w:p>
        </w:tc>
        <w:tc>
          <w:tcPr>
            <w:tcW w:w="849" w:type="dxa"/>
            <w:vMerge/>
          </w:tcPr>
          <w:p w14:paraId="2543349E"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1133" w:type="dxa"/>
            <w:vMerge/>
          </w:tcPr>
          <w:p w14:paraId="1E464BB2"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3765" w:type="dxa"/>
          </w:tcPr>
          <w:p w14:paraId="09D2AB48"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r>
      <w:tr w:rsidR="00044468" w:rsidRPr="00044468" w14:paraId="03E27C25"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441C166D"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2</w:t>
            </w:r>
          </w:p>
        </w:tc>
        <w:tc>
          <w:tcPr>
            <w:tcW w:w="2259" w:type="dxa"/>
          </w:tcPr>
          <w:p w14:paraId="0495383B"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Charge inverter</w:t>
            </w:r>
          </w:p>
        </w:tc>
        <w:tc>
          <w:tcPr>
            <w:tcW w:w="849" w:type="dxa"/>
            <w:vMerge/>
          </w:tcPr>
          <w:p w14:paraId="6B9AE0BC"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1133" w:type="dxa"/>
          </w:tcPr>
          <w:p w14:paraId="2FAC7A11"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60</w:t>
            </w:r>
          </w:p>
        </w:tc>
        <w:tc>
          <w:tcPr>
            <w:tcW w:w="3765" w:type="dxa"/>
          </w:tcPr>
          <w:p w14:paraId="06D3BC11"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Drain and wash</w:t>
            </w:r>
          </w:p>
        </w:tc>
      </w:tr>
      <w:tr w:rsidR="00044468" w:rsidRPr="00044468" w14:paraId="78BDA839"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22C1521D"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50</w:t>
            </w:r>
          </w:p>
        </w:tc>
        <w:tc>
          <w:tcPr>
            <w:tcW w:w="2259" w:type="dxa"/>
          </w:tcPr>
          <w:p w14:paraId="6D77DEA0"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Water</w:t>
            </w:r>
          </w:p>
        </w:tc>
        <w:tc>
          <w:tcPr>
            <w:tcW w:w="849" w:type="dxa"/>
            <w:vMerge w:val="restart"/>
          </w:tcPr>
          <w:p w14:paraId="2AA493E4"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30</w:t>
            </w:r>
          </w:p>
        </w:tc>
        <w:tc>
          <w:tcPr>
            <w:tcW w:w="4898" w:type="dxa"/>
            <w:gridSpan w:val="2"/>
            <w:vMerge w:val="restart"/>
          </w:tcPr>
          <w:p w14:paraId="06CA5DBC"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p w14:paraId="1C7AA8DA"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p w14:paraId="28AC6579"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60</w:t>
            </w:r>
          </w:p>
        </w:tc>
      </w:tr>
      <w:tr w:rsidR="00044468" w:rsidRPr="00044468" w14:paraId="71711CC5"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1EEB87AC"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14</w:t>
            </w:r>
          </w:p>
        </w:tc>
        <w:tc>
          <w:tcPr>
            <w:tcW w:w="2259" w:type="dxa"/>
          </w:tcPr>
          <w:p w14:paraId="4CC099CA"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Mixed tannin and syntan</w:t>
            </w:r>
          </w:p>
        </w:tc>
        <w:tc>
          <w:tcPr>
            <w:tcW w:w="849" w:type="dxa"/>
            <w:vMerge/>
          </w:tcPr>
          <w:p w14:paraId="13D8BF17"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4898" w:type="dxa"/>
            <w:gridSpan w:val="2"/>
            <w:vMerge/>
          </w:tcPr>
          <w:p w14:paraId="7D278DA0"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r>
      <w:tr w:rsidR="00044468" w:rsidRPr="00044468" w14:paraId="3440BA24"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1B69B644"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12</w:t>
            </w:r>
          </w:p>
        </w:tc>
        <w:tc>
          <w:tcPr>
            <w:tcW w:w="2259" w:type="dxa"/>
          </w:tcPr>
          <w:p w14:paraId="41821C8E"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Mixed fatliquor</w:t>
            </w:r>
          </w:p>
        </w:tc>
        <w:tc>
          <w:tcPr>
            <w:tcW w:w="849" w:type="dxa"/>
            <w:vMerge/>
          </w:tcPr>
          <w:p w14:paraId="378E42DC"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1133" w:type="dxa"/>
          </w:tcPr>
          <w:p w14:paraId="67A7D281"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40</w:t>
            </w:r>
          </w:p>
        </w:tc>
        <w:tc>
          <w:tcPr>
            <w:tcW w:w="3765" w:type="dxa"/>
          </w:tcPr>
          <w:p w14:paraId="2C437DE0"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r>
      <w:tr w:rsidR="00044468" w:rsidRPr="00044468" w14:paraId="36F252DF"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3231C0A9"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0.5</w:t>
            </w:r>
          </w:p>
        </w:tc>
        <w:tc>
          <w:tcPr>
            <w:tcW w:w="2259" w:type="dxa"/>
          </w:tcPr>
          <w:p w14:paraId="39B8D51B"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Ammonia</w:t>
            </w:r>
          </w:p>
        </w:tc>
        <w:tc>
          <w:tcPr>
            <w:tcW w:w="849" w:type="dxa"/>
            <w:vMerge/>
          </w:tcPr>
          <w:p w14:paraId="02D4521E"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1133" w:type="dxa"/>
          </w:tcPr>
          <w:p w14:paraId="265EEC31"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5</w:t>
            </w:r>
          </w:p>
        </w:tc>
        <w:tc>
          <w:tcPr>
            <w:tcW w:w="3765" w:type="dxa"/>
          </w:tcPr>
          <w:p w14:paraId="2297DC7C"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r>
      <w:tr w:rsidR="00044468" w:rsidRPr="00044468" w14:paraId="1D9907E4"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0961F5FA"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2.5</w:t>
            </w:r>
          </w:p>
        </w:tc>
        <w:tc>
          <w:tcPr>
            <w:tcW w:w="2259" w:type="dxa"/>
          </w:tcPr>
          <w:p w14:paraId="0E263DCF"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Dye staff</w:t>
            </w:r>
          </w:p>
        </w:tc>
        <w:tc>
          <w:tcPr>
            <w:tcW w:w="849" w:type="dxa"/>
            <w:vMerge/>
          </w:tcPr>
          <w:p w14:paraId="6C1DD456"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c>
          <w:tcPr>
            <w:tcW w:w="1133" w:type="dxa"/>
          </w:tcPr>
          <w:p w14:paraId="4F67D28A"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60</w:t>
            </w:r>
          </w:p>
        </w:tc>
        <w:tc>
          <w:tcPr>
            <w:tcW w:w="3765" w:type="dxa"/>
          </w:tcPr>
          <w:p w14:paraId="5D04D62B"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r>
      <w:tr w:rsidR="00044468" w:rsidRPr="00044468" w14:paraId="410F1187"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12D06842"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4</w:t>
            </w:r>
          </w:p>
        </w:tc>
        <w:tc>
          <w:tcPr>
            <w:tcW w:w="2259" w:type="dxa"/>
          </w:tcPr>
          <w:p w14:paraId="603C68D1"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roofErr w:type="spellStart"/>
            <w:r w:rsidRPr="00044468">
              <w:rPr>
                <w:rFonts w:ascii="Times New Roman" w:eastAsia="Calibri" w:hAnsi="Times New Roman" w:cs="Times New Roman"/>
                <w:lang w:val="en-GB"/>
              </w:rPr>
              <w:t>Melamin</w:t>
            </w:r>
            <w:proofErr w:type="spellEnd"/>
            <w:r w:rsidRPr="00044468">
              <w:rPr>
                <w:rFonts w:ascii="Times New Roman" w:eastAsia="Calibri" w:hAnsi="Times New Roman" w:cs="Times New Roman"/>
                <w:lang w:val="en-GB"/>
              </w:rPr>
              <w:t xml:space="preserve"> resin</w:t>
            </w:r>
          </w:p>
        </w:tc>
        <w:tc>
          <w:tcPr>
            <w:tcW w:w="849" w:type="dxa"/>
            <w:vMerge/>
          </w:tcPr>
          <w:p w14:paraId="088E06A7"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1133" w:type="dxa"/>
          </w:tcPr>
          <w:p w14:paraId="4BA1D749"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40</w:t>
            </w:r>
          </w:p>
        </w:tc>
        <w:tc>
          <w:tcPr>
            <w:tcW w:w="3765" w:type="dxa"/>
          </w:tcPr>
          <w:p w14:paraId="1ACCE237"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r>
      <w:tr w:rsidR="00044468" w:rsidRPr="00044468" w14:paraId="678CA396" w14:textId="77777777" w:rsidTr="00B5223A">
        <w:trPr>
          <w:trHeight w:val="20"/>
        </w:trPr>
        <w:tc>
          <w:tcPr>
            <w:cnfStyle w:val="001000000000" w:firstRow="0" w:lastRow="0" w:firstColumn="1" w:lastColumn="0" w:oddVBand="0" w:evenVBand="0" w:oddHBand="0" w:evenHBand="0" w:firstRowFirstColumn="0" w:firstRowLastColumn="0" w:lastRowFirstColumn="0" w:lastRowLastColumn="0"/>
            <w:tcW w:w="1061" w:type="dxa"/>
          </w:tcPr>
          <w:p w14:paraId="7A202EB2"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200</w:t>
            </w:r>
          </w:p>
        </w:tc>
        <w:tc>
          <w:tcPr>
            <w:tcW w:w="2259" w:type="dxa"/>
          </w:tcPr>
          <w:p w14:paraId="3FAC6DE2"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Water</w:t>
            </w:r>
          </w:p>
        </w:tc>
        <w:tc>
          <w:tcPr>
            <w:tcW w:w="849" w:type="dxa"/>
            <w:vMerge w:val="restart"/>
          </w:tcPr>
          <w:p w14:paraId="55003D75"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50</w:t>
            </w:r>
          </w:p>
        </w:tc>
        <w:tc>
          <w:tcPr>
            <w:tcW w:w="1133" w:type="dxa"/>
          </w:tcPr>
          <w:p w14:paraId="0542A0DA"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15</w:t>
            </w:r>
          </w:p>
        </w:tc>
        <w:tc>
          <w:tcPr>
            <w:tcW w:w="3765" w:type="dxa"/>
          </w:tcPr>
          <w:p w14:paraId="68217B86" w14:textId="77777777" w:rsidR="00044468" w:rsidRPr="00044468" w:rsidRDefault="00044468" w:rsidP="00044468">
            <w:pPr>
              <w:spacing w:after="0"/>
              <w:jc w:val="both"/>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
        </w:tc>
      </w:tr>
      <w:tr w:rsidR="00044468" w:rsidRPr="00044468" w14:paraId="3A7AB0A3" w14:textId="77777777" w:rsidTr="00B5223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61" w:type="dxa"/>
          </w:tcPr>
          <w:p w14:paraId="196C9E84" w14:textId="77777777" w:rsidR="00044468" w:rsidRPr="00044468" w:rsidRDefault="00044468" w:rsidP="00044468">
            <w:pPr>
              <w:spacing w:after="0"/>
              <w:jc w:val="both"/>
              <w:rPr>
                <w:rFonts w:ascii="Times New Roman" w:eastAsia="Calibri" w:hAnsi="Times New Roman" w:cs="Times New Roman"/>
                <w:lang w:val="en-GB"/>
              </w:rPr>
            </w:pPr>
            <w:r w:rsidRPr="00044468">
              <w:rPr>
                <w:rFonts w:ascii="Times New Roman" w:eastAsia="Calibri" w:hAnsi="Times New Roman" w:cs="Times New Roman"/>
                <w:lang w:val="en-GB"/>
              </w:rPr>
              <w:t>2</w:t>
            </w:r>
          </w:p>
        </w:tc>
        <w:tc>
          <w:tcPr>
            <w:tcW w:w="2259" w:type="dxa"/>
          </w:tcPr>
          <w:p w14:paraId="7709EC71"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Formic acid</w:t>
            </w:r>
          </w:p>
        </w:tc>
        <w:tc>
          <w:tcPr>
            <w:tcW w:w="849" w:type="dxa"/>
            <w:vMerge/>
          </w:tcPr>
          <w:p w14:paraId="52C0979F"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1133" w:type="dxa"/>
          </w:tcPr>
          <w:p w14:paraId="4185903E"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40</w:t>
            </w:r>
          </w:p>
        </w:tc>
        <w:tc>
          <w:tcPr>
            <w:tcW w:w="3765" w:type="dxa"/>
          </w:tcPr>
          <w:p w14:paraId="3BFB806D" w14:textId="77777777" w:rsidR="00044468" w:rsidRPr="00044468" w:rsidRDefault="00044468" w:rsidP="00044468">
            <w:pPr>
              <w:spacing w:after="0"/>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044468">
              <w:rPr>
                <w:rFonts w:ascii="Times New Roman" w:eastAsia="Calibri" w:hAnsi="Times New Roman" w:cs="Times New Roman"/>
                <w:lang w:val="en-GB"/>
              </w:rPr>
              <w:t>Drain and wash</w:t>
            </w:r>
          </w:p>
        </w:tc>
      </w:tr>
    </w:tbl>
    <w:p w14:paraId="19E290E1" w14:textId="49884893" w:rsidR="00CA3F00" w:rsidRDefault="00CA3F00" w:rsidP="00CA3F00">
      <w:pPr>
        <w:jc w:val="both"/>
        <w:rPr>
          <w:rFonts w:ascii="Times New Roman" w:hAnsi="Times New Roman" w:cs="Times New Roman"/>
          <w:lang w:val="en-GB"/>
        </w:rPr>
      </w:pPr>
      <w:r>
        <w:rPr>
          <w:rFonts w:ascii="Times New Roman" w:hAnsi="Times New Roman" w:cs="Times New Roman"/>
          <w:lang w:val="en-GB"/>
        </w:rPr>
        <w:t>Table 1. Tanning procedure for the test 2.7 a, b</w:t>
      </w:r>
      <w:r w:rsidR="0072653B">
        <w:rPr>
          <w:rFonts w:ascii="Times New Roman" w:hAnsi="Times New Roman" w:cs="Times New Roman"/>
          <w:lang w:val="en-GB"/>
        </w:rPr>
        <w:t>, c, d1, d2, d3, d4.</w:t>
      </w:r>
    </w:p>
    <w:p w14:paraId="23DCC8EE" w14:textId="28E85392" w:rsidR="00CA3F00" w:rsidRDefault="007E2755" w:rsidP="0075220E">
      <w:pPr>
        <w:spacing w:after="0"/>
        <w:jc w:val="both"/>
        <w:rPr>
          <w:rFonts w:ascii="Times New Roman" w:hAnsi="Times New Roman" w:cs="Times New Roman"/>
          <w:lang w:val="en-GB"/>
        </w:rPr>
      </w:pPr>
      <w:r>
        <w:rPr>
          <w:rFonts w:ascii="Times New Roman" w:hAnsi="Times New Roman" w:cs="Times New Roman"/>
          <w:lang w:val="en-GB"/>
        </w:rPr>
        <w:t>F</w:t>
      </w:r>
      <w:r w:rsidR="00CA3F00">
        <w:rPr>
          <w:rFonts w:ascii="Times New Roman" w:hAnsi="Times New Roman" w:cs="Times New Roman"/>
          <w:lang w:val="en-GB"/>
        </w:rPr>
        <w:t>or the tests we</w:t>
      </w:r>
      <w:r>
        <w:rPr>
          <w:rFonts w:ascii="Times New Roman" w:hAnsi="Times New Roman" w:cs="Times New Roman"/>
          <w:lang w:val="en-GB"/>
        </w:rPr>
        <w:t xml:space="preserve"> used</w:t>
      </w:r>
      <w:r w:rsidR="009065EF">
        <w:rPr>
          <w:rFonts w:ascii="Times New Roman" w:hAnsi="Times New Roman" w:cs="Times New Roman"/>
          <w:lang w:val="en-GB"/>
        </w:rPr>
        <w:t xml:space="preserve"> </w:t>
      </w:r>
      <w:r>
        <w:rPr>
          <w:rFonts w:ascii="Times New Roman" w:hAnsi="Times New Roman" w:cs="Times New Roman"/>
          <w:lang w:val="en-GB"/>
        </w:rPr>
        <w:t xml:space="preserve">pelt coming from </w:t>
      </w:r>
      <w:r w:rsidR="009065EF">
        <w:rPr>
          <w:rFonts w:ascii="Times New Roman" w:hAnsi="Times New Roman" w:cs="Times New Roman"/>
          <w:lang w:val="en-GB"/>
        </w:rPr>
        <w:t xml:space="preserve">a </w:t>
      </w:r>
      <w:r w:rsidR="009065EF" w:rsidRPr="00A57394">
        <w:rPr>
          <w:rFonts w:ascii="Times New Roman" w:hAnsi="Times New Roman"/>
          <w:lang w:val="en-GB"/>
        </w:rPr>
        <w:t xml:space="preserve">reductive liming </w:t>
      </w:r>
      <w:r w:rsidR="00AF12D7">
        <w:rPr>
          <w:rFonts w:ascii="Times New Roman" w:hAnsi="Times New Roman"/>
          <w:lang w:val="en-GB"/>
        </w:rPr>
        <w:t xml:space="preserve">process </w:t>
      </w:r>
      <w:r w:rsidR="009065EF" w:rsidRPr="00A57394">
        <w:rPr>
          <w:rFonts w:ascii="Times New Roman" w:hAnsi="Times New Roman"/>
          <w:lang w:val="en-GB"/>
        </w:rPr>
        <w:t xml:space="preserve">with the aid of </w:t>
      </w:r>
      <w:proofErr w:type="spellStart"/>
      <w:r w:rsidR="009065EF" w:rsidRPr="00A57394">
        <w:rPr>
          <w:rFonts w:ascii="Times New Roman" w:hAnsi="Times New Roman"/>
          <w:lang w:val="en-GB"/>
        </w:rPr>
        <w:t>thio</w:t>
      </w:r>
      <w:proofErr w:type="spellEnd"/>
      <w:r w:rsidR="009065EF" w:rsidRPr="00A57394">
        <w:rPr>
          <w:rFonts w:ascii="Times New Roman" w:hAnsi="Times New Roman"/>
          <w:lang w:val="en-GB"/>
        </w:rPr>
        <w:t xml:space="preserve">-derivatives without the use of sodium </w:t>
      </w:r>
      <w:r w:rsidR="009065EF">
        <w:rPr>
          <w:rFonts w:ascii="Times New Roman" w:hAnsi="Times New Roman"/>
          <w:lang w:val="en-GB"/>
        </w:rPr>
        <w:t>hydrosulphide and sodium sulphide</w:t>
      </w:r>
      <w:r>
        <w:rPr>
          <w:rFonts w:ascii="Times New Roman" w:hAnsi="Times New Roman" w:cs="Times New Roman"/>
          <w:lang w:val="en-GB"/>
        </w:rPr>
        <w:t xml:space="preserve"> and</w:t>
      </w:r>
      <w:r w:rsidR="00CA3F00">
        <w:rPr>
          <w:rFonts w:ascii="Times New Roman" w:hAnsi="Times New Roman" w:cs="Times New Roman"/>
          <w:lang w:val="en-GB"/>
        </w:rPr>
        <w:t xml:space="preserve"> the </w:t>
      </w:r>
      <w:r>
        <w:rPr>
          <w:rFonts w:ascii="Times New Roman" w:hAnsi="Times New Roman" w:cs="Times New Roman"/>
          <w:lang w:val="en-GB"/>
        </w:rPr>
        <w:t xml:space="preserve">following </w:t>
      </w:r>
      <w:r w:rsidR="00CA3F00">
        <w:rPr>
          <w:rFonts w:ascii="Times New Roman" w:hAnsi="Times New Roman" w:cs="Times New Roman"/>
          <w:lang w:val="en-GB"/>
        </w:rPr>
        <w:t>capping:</w:t>
      </w:r>
      <w:r>
        <w:rPr>
          <w:rFonts w:ascii="Times New Roman" w:hAnsi="Times New Roman" w:cs="Times New Roman"/>
          <w:lang w:val="en-GB"/>
        </w:rPr>
        <w:t xml:space="preserve"> no capping (2.7a), </w:t>
      </w:r>
      <w:r w:rsidR="0072653B">
        <w:rPr>
          <w:rFonts w:ascii="Times New Roman" w:hAnsi="Times New Roman" w:cs="Times New Roman"/>
          <w:lang w:val="en-GB"/>
        </w:rPr>
        <w:t>3</w:t>
      </w:r>
      <w:r w:rsidR="00CA3F00">
        <w:rPr>
          <w:rFonts w:ascii="Times New Roman" w:hAnsi="Times New Roman" w:cs="Times New Roman"/>
          <w:lang w:val="en-GB"/>
        </w:rPr>
        <w:t xml:space="preserve">% of </w:t>
      </w:r>
      <w:r w:rsidR="003D127C" w:rsidRPr="003D127C">
        <w:rPr>
          <w:rFonts w:ascii="Times New Roman" w:hAnsi="Times New Roman" w:cs="Times New Roman"/>
          <w:lang w:val="en-GB"/>
        </w:rPr>
        <w:t>sodium p-[(4,6-dichloro-1,3,5-triazinyl)amino]</w:t>
      </w:r>
      <w:proofErr w:type="spellStart"/>
      <w:r w:rsidR="003D127C" w:rsidRPr="003D127C">
        <w:rPr>
          <w:rFonts w:ascii="Times New Roman" w:hAnsi="Times New Roman" w:cs="Times New Roman"/>
          <w:lang w:val="en-GB"/>
        </w:rPr>
        <w:t>benzensulphonate</w:t>
      </w:r>
      <w:proofErr w:type="spellEnd"/>
      <w:r w:rsidR="003D127C" w:rsidRPr="003D127C">
        <w:rPr>
          <w:rFonts w:ascii="Times New Roman" w:hAnsi="Times New Roman" w:cs="Times New Roman"/>
          <w:lang w:val="en-GB"/>
        </w:rPr>
        <w:t xml:space="preserve"> </w:t>
      </w:r>
      <w:r w:rsidR="00CA3F00">
        <w:rPr>
          <w:rFonts w:ascii="Times New Roman" w:hAnsi="Times New Roman" w:cs="Times New Roman"/>
          <w:lang w:val="en-GB"/>
        </w:rPr>
        <w:t>(test 2.7b),</w:t>
      </w:r>
      <w:r>
        <w:rPr>
          <w:rFonts w:ascii="Times New Roman" w:hAnsi="Times New Roman" w:cs="Times New Roman"/>
          <w:lang w:val="en-GB"/>
        </w:rPr>
        <w:t xml:space="preserve"> </w:t>
      </w:r>
      <w:r w:rsidR="0072653B">
        <w:rPr>
          <w:rFonts w:ascii="Times New Roman" w:hAnsi="Times New Roman" w:cs="Times New Roman"/>
          <w:lang w:val="en-GB"/>
        </w:rPr>
        <w:t>1.5</w:t>
      </w:r>
      <w:r w:rsidR="00CA3F00">
        <w:rPr>
          <w:rFonts w:ascii="Times New Roman" w:hAnsi="Times New Roman" w:cs="Times New Roman"/>
          <w:lang w:val="en-GB"/>
        </w:rPr>
        <w:t xml:space="preserve">% of </w:t>
      </w:r>
      <w:r w:rsidR="0072653B">
        <w:rPr>
          <w:rFonts w:ascii="Times New Roman" w:hAnsi="Times New Roman" w:cs="Times New Roman"/>
          <w:lang w:val="en-GB"/>
        </w:rPr>
        <w:t>glyoxal</w:t>
      </w:r>
      <w:r w:rsidR="00CA3F00">
        <w:rPr>
          <w:rFonts w:ascii="Times New Roman" w:hAnsi="Times New Roman" w:cs="Times New Roman"/>
          <w:lang w:val="en-GB"/>
        </w:rPr>
        <w:t xml:space="preserve"> (test 2.7c)</w:t>
      </w:r>
      <w:r w:rsidR="0072653B">
        <w:rPr>
          <w:rFonts w:ascii="Times New Roman" w:hAnsi="Times New Roman" w:cs="Times New Roman"/>
          <w:lang w:val="en-GB"/>
        </w:rPr>
        <w:t>.</w:t>
      </w:r>
      <w:r w:rsidR="0075220E" w:rsidRPr="00CB711C">
        <w:rPr>
          <w:lang w:val="en-GB"/>
        </w:rPr>
        <w:t xml:space="preserve"> </w:t>
      </w:r>
      <w:r w:rsidR="0075220E">
        <w:rPr>
          <w:rFonts w:ascii="Times New Roman" w:hAnsi="Times New Roman" w:cs="Times New Roman"/>
          <w:lang w:val="en-GB"/>
        </w:rPr>
        <w:t>T</w:t>
      </w:r>
      <w:r w:rsidR="0075220E" w:rsidRPr="0075220E">
        <w:rPr>
          <w:rFonts w:ascii="Times New Roman" w:hAnsi="Times New Roman" w:cs="Times New Roman"/>
          <w:lang w:val="en-GB"/>
        </w:rPr>
        <w:t>he 2.7d test series was conducted using a</w:t>
      </w:r>
      <w:r w:rsidR="00FC4EF6">
        <w:rPr>
          <w:rFonts w:ascii="Times New Roman" w:hAnsi="Times New Roman" w:cs="Times New Roman"/>
          <w:lang w:val="en-GB"/>
        </w:rPr>
        <w:t xml:space="preserve"> 4% of a</w:t>
      </w:r>
      <w:r w:rsidR="0075220E" w:rsidRPr="0075220E">
        <w:rPr>
          <w:rFonts w:ascii="Times New Roman" w:hAnsi="Times New Roman" w:cs="Times New Roman"/>
          <w:lang w:val="en-GB"/>
        </w:rPr>
        <w:t xml:space="preserve"> silicate </w:t>
      </w:r>
      <w:r w:rsidR="00FC4EF6">
        <w:rPr>
          <w:rFonts w:ascii="Times New Roman" w:hAnsi="Times New Roman" w:cs="Times New Roman"/>
          <w:lang w:val="en-GB"/>
        </w:rPr>
        <w:t xml:space="preserve">derivates </w:t>
      </w:r>
      <w:r w:rsidR="0075220E" w:rsidRPr="0075220E">
        <w:rPr>
          <w:rFonts w:ascii="Times New Roman" w:hAnsi="Times New Roman" w:cs="Times New Roman"/>
          <w:lang w:val="en-GB"/>
        </w:rPr>
        <w:t>as a capping agent and starting from pelts obtained from liming:</w:t>
      </w:r>
      <w:r w:rsidR="0075220E">
        <w:rPr>
          <w:rFonts w:ascii="Times New Roman" w:hAnsi="Times New Roman" w:cs="Times New Roman"/>
          <w:lang w:val="en-GB"/>
        </w:rPr>
        <w:t xml:space="preserve"> </w:t>
      </w:r>
      <w:r w:rsidR="009065EF" w:rsidRPr="009065EF">
        <w:rPr>
          <w:rFonts w:ascii="Times New Roman" w:hAnsi="Times New Roman"/>
          <w:lang w:val="en-GB"/>
        </w:rPr>
        <w:t xml:space="preserve">the same as the previous ones </w:t>
      </w:r>
      <w:r w:rsidR="0075220E">
        <w:rPr>
          <w:rFonts w:ascii="Times New Roman" w:hAnsi="Times New Roman" w:cs="Times New Roman"/>
          <w:lang w:val="en-GB"/>
        </w:rPr>
        <w:t xml:space="preserve">(2.7d1), </w:t>
      </w:r>
      <w:r w:rsidR="00EE4D9B">
        <w:rPr>
          <w:rFonts w:ascii="Times New Roman" w:hAnsi="Times New Roman" w:cs="Times New Roman"/>
          <w:lang w:val="en-GB"/>
        </w:rPr>
        <w:t xml:space="preserve">traditional reductive </w:t>
      </w:r>
      <w:r w:rsidR="0075220E">
        <w:rPr>
          <w:rFonts w:ascii="Times New Roman" w:hAnsi="Times New Roman" w:cs="Times New Roman"/>
          <w:lang w:val="en-GB"/>
        </w:rPr>
        <w:t xml:space="preserve">(2.7d2), </w:t>
      </w:r>
      <w:proofErr w:type="spellStart"/>
      <w:r w:rsidR="0075220E">
        <w:rPr>
          <w:rFonts w:ascii="Times New Roman" w:hAnsi="Times New Roman"/>
          <w:lang w:val="en-GB"/>
        </w:rPr>
        <w:t>o</w:t>
      </w:r>
      <w:r w:rsidR="0075220E" w:rsidRPr="00A57394">
        <w:rPr>
          <w:rFonts w:ascii="Times New Roman" w:hAnsi="Times New Roman"/>
          <w:lang w:val="en-GB"/>
        </w:rPr>
        <w:t>dorless</w:t>
      </w:r>
      <w:proofErr w:type="spellEnd"/>
      <w:r w:rsidR="0075220E" w:rsidRPr="00A57394">
        <w:rPr>
          <w:rFonts w:ascii="Times New Roman" w:hAnsi="Times New Roman"/>
          <w:lang w:val="en-GB"/>
        </w:rPr>
        <w:t xml:space="preserve"> reductive liming without thiols, thioglycolates and</w:t>
      </w:r>
      <w:r w:rsidR="0075220E">
        <w:rPr>
          <w:rFonts w:ascii="Times New Roman" w:hAnsi="Times New Roman"/>
          <w:lang w:val="en-GB"/>
        </w:rPr>
        <w:t xml:space="preserve"> sodium sulphide (2.7d3), oxidative liming (2.7d4).</w:t>
      </w:r>
      <w:r w:rsidR="0075220E">
        <w:rPr>
          <w:rFonts w:ascii="Times New Roman" w:hAnsi="Times New Roman" w:cs="Times New Roman"/>
          <w:lang w:val="en-GB"/>
        </w:rPr>
        <w:t xml:space="preserve"> </w:t>
      </w:r>
      <w:r w:rsidR="00CA3F00">
        <w:rPr>
          <w:rFonts w:ascii="Times New Roman" w:hAnsi="Times New Roman" w:cs="Times New Roman"/>
          <w:lang w:val="en-GB"/>
        </w:rPr>
        <w:t>Test 2.7</w:t>
      </w:r>
      <w:r w:rsidR="0072653B">
        <w:rPr>
          <w:rFonts w:ascii="Times New Roman" w:hAnsi="Times New Roman" w:cs="Times New Roman"/>
          <w:lang w:val="en-GB"/>
        </w:rPr>
        <w:t>e</w:t>
      </w:r>
      <w:r w:rsidR="00CA3F00">
        <w:rPr>
          <w:rFonts w:ascii="Times New Roman" w:hAnsi="Times New Roman" w:cs="Times New Roman"/>
          <w:lang w:val="en-GB"/>
        </w:rPr>
        <w:t xml:space="preserve"> corresponds to a performance target obtained by conventional glutaraldehyde tanning process.</w:t>
      </w:r>
    </w:p>
    <w:p w14:paraId="5ADF1BF7" w14:textId="77777777" w:rsidR="0075220E" w:rsidRPr="0075220E" w:rsidRDefault="0075220E" w:rsidP="0075220E">
      <w:pPr>
        <w:spacing w:after="0"/>
        <w:jc w:val="both"/>
        <w:rPr>
          <w:rFonts w:ascii="Times New Roman" w:hAnsi="Times New Roman"/>
          <w:lang w:val="en-GB"/>
        </w:rPr>
      </w:pPr>
    </w:p>
    <w:p w14:paraId="24354411" w14:textId="443DE86C" w:rsidR="00044468" w:rsidRDefault="00CA3F00" w:rsidP="00CA3F00">
      <w:pPr>
        <w:jc w:val="both"/>
        <w:rPr>
          <w:rFonts w:ascii="Times New Roman" w:hAnsi="Times New Roman" w:cs="Times New Roman"/>
          <w:lang w:val="en-GB"/>
        </w:rPr>
      </w:pPr>
      <w:r>
        <w:rPr>
          <w:rFonts w:ascii="Times New Roman" w:hAnsi="Times New Roman" w:cs="Times New Roman"/>
          <w:lang w:val="en-GB"/>
        </w:rPr>
        <w:t>2.8 Chemical oxidation tests were conducted preparing a solution of soluble starch, iron salt and a buffer, for example phosphate or acetate, in order to obtain a pH from 3 to 6. Iron salt</w:t>
      </w:r>
      <w:r w:rsidR="00A37E49">
        <w:rPr>
          <w:rFonts w:ascii="Times New Roman" w:hAnsi="Times New Roman" w:cs="Times New Roman"/>
          <w:lang w:val="en-GB"/>
        </w:rPr>
        <w:t xml:space="preserve"> and</w:t>
      </w:r>
      <w:r>
        <w:rPr>
          <w:rFonts w:ascii="Times New Roman" w:hAnsi="Times New Roman" w:cs="Times New Roman"/>
          <w:lang w:val="en-GB"/>
        </w:rPr>
        <w:t xml:space="preserve"> Hydrogen peroxide is then added on top of that in small portions during several hours to maintain the temperature under 50°C, then is left to stir for 8 h. The product obtained was tested in tanning like 2.6d.</w:t>
      </w:r>
    </w:p>
    <w:p w14:paraId="09B9D80D" w14:textId="1DAF69F2" w:rsidR="00CA3F00" w:rsidRDefault="00CA3F00" w:rsidP="00CA3F00">
      <w:pPr>
        <w:jc w:val="both"/>
        <w:rPr>
          <w:rFonts w:ascii="Times New Roman" w:hAnsi="Times New Roman" w:cs="Times New Roman"/>
          <w:lang w:val="en-GB"/>
        </w:rPr>
      </w:pPr>
      <w:r>
        <w:rPr>
          <w:rFonts w:ascii="Times New Roman" w:hAnsi="Times New Roman" w:cs="Times New Roman"/>
          <w:lang w:val="en-GB"/>
        </w:rPr>
        <w:lastRenderedPageBreak/>
        <w:t xml:space="preserve">2.9 Determination of the aldehyde content in oxidized carbohydrate (CC, Carbonyl concentration) was conducted via titration according with </w:t>
      </w:r>
      <w:r w:rsidR="00F354BB" w:rsidRPr="00CB711C">
        <w:rPr>
          <w:rFonts w:ascii="Times New Roman" w:hAnsi="Times New Roman" w:cs="Times New Roman"/>
          <w:lang w:val="en-GB"/>
        </w:rPr>
        <w:t>[13]</w:t>
      </w:r>
      <w:r>
        <w:rPr>
          <w:rFonts w:ascii="Times New Roman" w:hAnsi="Times New Roman" w:cs="Times New Roman"/>
          <w:lang w:val="en-GB"/>
        </w:rPr>
        <w:t xml:space="preserve">. 5 ml of sample was introduced into a 250 ml becher, on top of that it was added 50 ml of distilled water and the pH was adjusted to 3.2 with 0.1 M HCl and is heated to 40 °C in a thermostatic bath. Therefore 60 ml of a 0.36 M Hydroxylamine Hydrochloride and 0.1 M NaOH solution is added, the becher was covered with aluminium foil and allow to stay a 40 °C for 4h. Than the solution was pH-metrically </w:t>
      </w:r>
      <w:proofErr w:type="spellStart"/>
      <w:r>
        <w:rPr>
          <w:rFonts w:ascii="Times New Roman" w:hAnsi="Times New Roman" w:cs="Times New Roman"/>
          <w:lang w:val="en-GB"/>
        </w:rPr>
        <w:t>titred</w:t>
      </w:r>
      <w:proofErr w:type="spellEnd"/>
      <w:r>
        <w:rPr>
          <w:rFonts w:ascii="Times New Roman" w:hAnsi="Times New Roman" w:cs="Times New Roman"/>
          <w:lang w:val="en-GB"/>
        </w:rPr>
        <w:t xml:space="preserve"> to pH=3.2 with a 0.1 HCl solution. The carbonyl content, as percentage of C-OH groups converted to carbonyl groups, is calculated as sequent: </w:t>
      </w:r>
      <m:oMath>
        <m:r>
          <w:rPr>
            <w:rFonts w:ascii="Cambria Math" w:hAnsi="Cambria Math" w:cs="Times New Roman"/>
            <w:lang w:val="en-GB"/>
          </w:rPr>
          <m:t>CC</m:t>
        </m:r>
        <m:d>
          <m:dPr>
            <m:ctrlPr>
              <w:rPr>
                <w:rFonts w:ascii="Cambria Math" w:hAnsi="Cambria Math" w:cs="Times New Roman"/>
                <w:i/>
                <w:lang w:val="en-GB"/>
              </w:rPr>
            </m:ctrlPr>
          </m:dPr>
          <m:e>
            <m:r>
              <w:rPr>
                <w:rFonts w:ascii="Cambria Math" w:hAnsi="Cambria Math" w:cs="Times New Roman"/>
                <w:lang w:val="en-GB"/>
              </w:rPr>
              <m:t>%</m:t>
            </m:r>
          </m:e>
        </m:d>
        <m:r>
          <w:rPr>
            <w:rFonts w:ascii="Cambria Math" w:hAnsi="Cambria Math" w:cs="Times New Roman"/>
            <w:lang w:val="en-GB"/>
          </w:rPr>
          <m:t xml:space="preserve">= </m:t>
        </m:r>
        <m:f>
          <m:fPr>
            <m:ctrlPr>
              <w:rPr>
                <w:rFonts w:ascii="Cambria Math" w:hAnsi="Cambria Math" w:cs="Times New Roman"/>
                <w:i/>
                <w:lang w:val="en-GB"/>
              </w:rPr>
            </m:ctrlPr>
          </m:fPr>
          <m:num>
            <m:d>
              <m:dPr>
                <m:ctrlPr>
                  <w:rPr>
                    <w:rFonts w:ascii="Cambria Math" w:hAnsi="Cambria Math" w:cs="Times New Roman"/>
                    <w:i/>
                    <w:lang w:val="en-GB"/>
                  </w:rPr>
                </m:ctrlPr>
              </m:dPr>
              <m:e>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B</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S</m:t>
                    </m:r>
                  </m:sub>
                </m:sSub>
              </m:e>
            </m:d>
          </m:num>
          <m:den>
            <m:r>
              <w:rPr>
                <w:rFonts w:ascii="Cambria Math" w:hAnsi="Cambria Math" w:cs="Times New Roman"/>
                <w:lang w:val="en-GB"/>
              </w:rPr>
              <m:t>0.01851×m</m:t>
            </m:r>
          </m:den>
        </m:f>
      </m:oMath>
      <w:r>
        <w:rPr>
          <w:rFonts w:ascii="Times New Roman" w:hAnsi="Times New Roman" w:cs="Times New Roman"/>
          <w:lang w:val="en-GB"/>
        </w:rPr>
        <w:t xml:space="preserve"> where m is the dry weight of the sample contained in the volume titrated. </w:t>
      </w:r>
      <w:r w:rsidRPr="00FE3A1E">
        <w:rPr>
          <w:rFonts w:ascii="Times New Roman" w:hAnsi="Times New Roman" w:cs="Times New Roman"/>
          <w:lang w:val="en-GB"/>
        </w:rPr>
        <w:t>Tensile strength and extension</w:t>
      </w:r>
      <w:r>
        <w:rPr>
          <w:rFonts w:ascii="Times New Roman" w:hAnsi="Times New Roman" w:cs="Times New Roman"/>
          <w:lang w:val="en-GB"/>
        </w:rPr>
        <w:t>, t</w:t>
      </w:r>
      <w:r w:rsidRPr="00FE3A1E">
        <w:rPr>
          <w:rFonts w:ascii="Times New Roman" w:hAnsi="Times New Roman" w:cs="Times New Roman"/>
          <w:lang w:val="en-GB"/>
        </w:rPr>
        <w:t>ear propaga</w:t>
      </w:r>
      <w:r>
        <w:rPr>
          <w:rFonts w:ascii="Times New Roman" w:eastAsia="Times New Roman" w:hAnsi="Times New Roman" w:cs="Times New Roman"/>
          <w:lang w:val="en-GB"/>
        </w:rPr>
        <w:t>tion</w:t>
      </w:r>
      <w:r w:rsidRPr="00FE3A1E">
        <w:rPr>
          <w:rFonts w:ascii="Times New Roman" w:hAnsi="Times New Roman" w:cs="Times New Roman"/>
          <w:lang w:val="en-GB"/>
        </w:rPr>
        <w:t xml:space="preserve"> force</w:t>
      </w:r>
      <w:r>
        <w:rPr>
          <w:rFonts w:ascii="Times New Roman" w:hAnsi="Times New Roman" w:cs="Times New Roman"/>
          <w:lang w:val="en-GB"/>
        </w:rPr>
        <w:t xml:space="preserve"> and d</w:t>
      </w:r>
      <w:r w:rsidRPr="00FE3A1E">
        <w:rPr>
          <w:rFonts w:ascii="Times New Roman" w:hAnsi="Times New Roman" w:cs="Times New Roman"/>
          <w:lang w:val="en-GB"/>
        </w:rPr>
        <w:t>etermina</w:t>
      </w:r>
      <w:r>
        <w:rPr>
          <w:rFonts w:ascii="Times New Roman" w:eastAsia="Times New Roman" w:hAnsi="Times New Roman" w:cs="Times New Roman"/>
          <w:lang w:val="en-GB"/>
        </w:rPr>
        <w:t>ti</w:t>
      </w:r>
      <w:r w:rsidRPr="00FE3A1E">
        <w:rPr>
          <w:rFonts w:ascii="Times New Roman" w:hAnsi="Times New Roman" w:cs="Times New Roman"/>
          <w:lang w:val="en-GB"/>
        </w:rPr>
        <w:t xml:space="preserve">on of distension </w:t>
      </w:r>
      <w:r w:rsidRPr="008C4478">
        <w:rPr>
          <w:rFonts w:ascii="Times New Roman" w:hAnsi="Times New Roman" w:cs="Times New Roman"/>
          <w:lang w:val="en-GB"/>
        </w:rPr>
        <w:t xml:space="preserve">and </w:t>
      </w:r>
      <w:r>
        <w:rPr>
          <w:rFonts w:ascii="Times New Roman" w:hAnsi="Times New Roman" w:cs="Times New Roman"/>
          <w:lang w:val="en-GB"/>
        </w:rPr>
        <w:t>strength of the leather grain were performed respectively according to methods ISO 3376 [A], ISO 3377-2 [A] and ISO 3379 [A] by an external certified laboratory.</w:t>
      </w:r>
    </w:p>
    <w:p w14:paraId="7EB3652D" w14:textId="77777777" w:rsidR="0032558E" w:rsidRDefault="00CA3F00" w:rsidP="00CA3F00">
      <w:pPr>
        <w:jc w:val="both"/>
        <w:rPr>
          <w:rFonts w:ascii="Times New Roman" w:hAnsi="Times New Roman" w:cs="Times New Roman"/>
          <w:b/>
          <w:bCs/>
          <w:sz w:val="24"/>
          <w:szCs w:val="24"/>
          <w:lang w:val="en-GB"/>
        </w:rPr>
      </w:pPr>
      <w:r>
        <w:rPr>
          <w:rFonts w:ascii="Times New Roman" w:hAnsi="Times New Roman" w:cs="Times New Roman"/>
          <w:b/>
          <w:bCs/>
          <w:sz w:val="24"/>
          <w:szCs w:val="24"/>
          <w:lang w:val="en-GB"/>
        </w:rPr>
        <w:t xml:space="preserve">  </w:t>
      </w:r>
    </w:p>
    <w:p w14:paraId="39A230C8" w14:textId="4DC0491E" w:rsidR="00CA3F00" w:rsidRDefault="00CA3F00" w:rsidP="00CA3F00">
      <w:pPr>
        <w:jc w:val="both"/>
        <w:rPr>
          <w:rFonts w:ascii="Times New Roman" w:hAnsi="Times New Roman" w:cs="Times New Roman"/>
          <w:lang w:val="en-GB"/>
        </w:rPr>
      </w:pPr>
      <w:r>
        <w:rPr>
          <w:rFonts w:ascii="Times New Roman" w:hAnsi="Times New Roman" w:cs="Times New Roman"/>
          <w:b/>
          <w:bCs/>
          <w:sz w:val="24"/>
          <w:szCs w:val="24"/>
          <w:lang w:val="en-GB"/>
        </w:rPr>
        <w:t xml:space="preserve">  </w:t>
      </w:r>
      <w:r w:rsidR="00A37E49">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3.</w:t>
      </w:r>
      <w:r>
        <w:rPr>
          <w:rFonts w:ascii="Times New Roman" w:hAnsi="Times New Roman" w:cs="Times New Roman"/>
          <w:lang w:val="en-GB"/>
        </w:rPr>
        <w:t xml:space="preserve"> </w:t>
      </w:r>
      <w:r>
        <w:rPr>
          <w:rFonts w:ascii="Times New Roman" w:hAnsi="Times New Roman" w:cs="Times New Roman"/>
          <w:b/>
          <w:bCs/>
          <w:sz w:val="24"/>
          <w:szCs w:val="24"/>
          <w:lang w:val="en-GB"/>
        </w:rPr>
        <w:t>Results and Discussion</w:t>
      </w:r>
    </w:p>
    <w:p w14:paraId="0E6D2786" w14:textId="06FAA67C" w:rsidR="00274431" w:rsidRDefault="000C2F0A" w:rsidP="00263CD1">
      <w:pPr>
        <w:jc w:val="both"/>
        <w:rPr>
          <w:noProof/>
          <w:lang w:val="en-GB"/>
        </w:rPr>
      </w:pPr>
      <w:r>
        <w:rPr>
          <w:noProof/>
        </w:rPr>
        <w:drawing>
          <wp:anchor distT="0" distB="0" distL="114300" distR="114300" simplePos="0" relativeHeight="251670528" behindDoc="0" locked="0" layoutInCell="1" allowOverlap="1" wp14:anchorId="2BF6EB7E" wp14:editId="24C4E0A6">
            <wp:simplePos x="0" y="0"/>
            <wp:positionH relativeFrom="margin">
              <wp:posOffset>556895</wp:posOffset>
            </wp:positionH>
            <wp:positionV relativeFrom="margin">
              <wp:posOffset>4072890</wp:posOffset>
            </wp:positionV>
            <wp:extent cx="4639945" cy="1704975"/>
            <wp:effectExtent l="0" t="0" r="8255" b="9525"/>
            <wp:wrapTopAndBottom/>
            <wp:docPr id="7513000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30009" name=""/>
                    <pic:cNvPicPr/>
                  </pic:nvPicPr>
                  <pic:blipFill>
                    <a:blip r:embed="rId9">
                      <a:extLst>
                        <a:ext uri="{28A0092B-C50C-407E-A947-70E740481C1C}">
                          <a14:useLocalDpi xmlns:a14="http://schemas.microsoft.com/office/drawing/2010/main" val="0"/>
                        </a:ext>
                      </a:extLst>
                    </a:blip>
                    <a:stretch>
                      <a:fillRect/>
                    </a:stretch>
                  </pic:blipFill>
                  <pic:spPr>
                    <a:xfrm>
                      <a:off x="0" y="0"/>
                      <a:ext cx="4639945" cy="1704975"/>
                    </a:xfrm>
                    <a:prstGeom prst="rect">
                      <a:avLst/>
                    </a:prstGeom>
                  </pic:spPr>
                </pic:pic>
              </a:graphicData>
            </a:graphic>
            <wp14:sizeRelH relativeFrom="margin">
              <wp14:pctWidth>0</wp14:pctWidth>
            </wp14:sizeRelH>
            <wp14:sizeRelV relativeFrom="margin">
              <wp14:pctHeight>0</wp14:pctHeight>
            </wp14:sizeRelV>
          </wp:anchor>
        </w:drawing>
      </w:r>
      <w:r w:rsidR="00CA3F00" w:rsidRPr="00ED2CDE">
        <w:rPr>
          <w:rFonts w:ascii="Times New Roman" w:hAnsi="Times New Roman" w:cs="Times New Roman"/>
          <w:noProof/>
          <w:lang w:val="en-GB"/>
        </w:rPr>
        <w:t>Dextrose</w:t>
      </w:r>
      <w:r w:rsidR="00CA3F00">
        <w:rPr>
          <w:rFonts w:ascii="Times New Roman" w:hAnsi="Times New Roman" w:cs="Times New Roman"/>
          <w:lang w:val="en-GB"/>
        </w:rPr>
        <w:t xml:space="preserve"> was selected like model substrate to conduct the preliminary screening experiments. All the electrochemical processes that we use are </w:t>
      </w:r>
      <w:r w:rsidR="00CA3F00" w:rsidRPr="00C82DF9">
        <w:rPr>
          <w:rFonts w:ascii="Times New Roman" w:hAnsi="Times New Roman" w:cs="Times New Roman"/>
          <w:lang w:val="en-GB"/>
        </w:rPr>
        <w:t>el</w:t>
      </w:r>
      <w:r w:rsidR="00CA3F00">
        <w:rPr>
          <w:rFonts w:ascii="Times New Roman" w:hAnsi="Times New Roman" w:cs="Times New Roman"/>
          <w:lang w:val="en-GB"/>
        </w:rPr>
        <w:t>ectro-</w:t>
      </w:r>
      <w:proofErr w:type="spellStart"/>
      <w:r w:rsidR="00CA3F00">
        <w:rPr>
          <w:rFonts w:ascii="Times New Roman" w:hAnsi="Times New Roman" w:cs="Times New Roman"/>
          <w:lang w:val="en-GB"/>
        </w:rPr>
        <w:t>catalyzed</w:t>
      </w:r>
      <w:proofErr w:type="spellEnd"/>
      <w:r w:rsidR="00CA3F00">
        <w:rPr>
          <w:rFonts w:ascii="Times New Roman" w:hAnsi="Times New Roman" w:cs="Times New Roman"/>
          <w:lang w:val="en-GB"/>
        </w:rPr>
        <w:t xml:space="preserve">, that mean that the electron transfers involved in the oxidation of the various carbohydrates used are conducted or mediated by species that are regenerated at the electrode, so the oxidation of the starting materials do not happen at the electrode-solution interphases but in the bulk region. The first electrocatalytic process investigate was the </w:t>
      </w:r>
      <w:r w:rsidR="00CA3F00" w:rsidRPr="005E697C">
        <w:rPr>
          <w:rFonts w:ascii="Times New Roman" w:hAnsi="Times New Roman" w:cs="Times New Roman"/>
          <w:lang w:val="en-GB"/>
        </w:rPr>
        <w:t xml:space="preserve">N-oxoammonium </w:t>
      </w:r>
      <w:r w:rsidR="00CA3F00">
        <w:rPr>
          <w:rFonts w:ascii="Times New Roman" w:hAnsi="Times New Roman" w:cs="Times New Roman"/>
          <w:lang w:val="en-GB"/>
        </w:rPr>
        <w:t xml:space="preserve">compounds using TEMPO and ACT. Oxoammonium compounds are very selective to the oxidation of alcohols to aldehydes, avoiding overoxidation to carboxylic groups. Cyclic </w:t>
      </w:r>
      <w:proofErr w:type="spellStart"/>
      <w:r w:rsidR="00CA3F00">
        <w:rPr>
          <w:rFonts w:ascii="Times New Roman" w:hAnsi="Times New Roman" w:cs="Times New Roman"/>
          <w:lang w:val="en-GB"/>
        </w:rPr>
        <w:t>voltammetries</w:t>
      </w:r>
      <w:proofErr w:type="spellEnd"/>
      <w:r w:rsidR="00CA3F00">
        <w:rPr>
          <w:rFonts w:ascii="Times New Roman" w:hAnsi="Times New Roman" w:cs="Times New Roman"/>
          <w:lang w:val="en-GB"/>
        </w:rPr>
        <w:t xml:space="preserve"> at various scan rate of the sole substrate, in Fig. 2a, reveal no redox processes affecting glucose in that window. </w:t>
      </w:r>
      <w:r w:rsidR="00CA3F00" w:rsidRPr="00F368A8">
        <w:rPr>
          <w:noProof/>
          <w:lang w:val="en-GB"/>
        </w:rPr>
        <w:t xml:space="preserve"> </w:t>
      </w:r>
    </w:p>
    <w:p w14:paraId="5A2DDD9D" w14:textId="3D0842D5" w:rsidR="00263CD1" w:rsidRPr="00274431" w:rsidRDefault="00263CD1" w:rsidP="00263CD1">
      <w:pPr>
        <w:jc w:val="both"/>
        <w:rPr>
          <w:rFonts w:ascii="Times New Roman" w:hAnsi="Times New Roman" w:cs="Times New Roman"/>
          <w:lang w:val="en-GB"/>
        </w:rPr>
      </w:pPr>
    </w:p>
    <w:p w14:paraId="1E363C21" w14:textId="47DB3479" w:rsidR="00CA3F00" w:rsidRPr="00263CD1" w:rsidRDefault="00263CD1" w:rsidP="00CA3F00">
      <w:pPr>
        <w:jc w:val="both"/>
        <w:rPr>
          <w:rFonts w:ascii="Times New Roman" w:hAnsi="Times New Roman" w:cs="Times New Roman"/>
          <w:i/>
          <w:iCs/>
          <w:lang w:val="en-GB"/>
        </w:rPr>
      </w:pPr>
      <w:r>
        <w:rPr>
          <w:rFonts w:ascii="Times New Roman" w:hAnsi="Times New Roman" w:cs="Times New Roman"/>
          <w:i/>
          <w:iCs/>
          <w:lang w:val="en-GB"/>
        </w:rPr>
        <w:t xml:space="preserve">Figure 2 Cyclic </w:t>
      </w:r>
      <w:proofErr w:type="spellStart"/>
      <w:r>
        <w:rPr>
          <w:rFonts w:ascii="Times New Roman" w:hAnsi="Times New Roman" w:cs="Times New Roman"/>
          <w:i/>
          <w:iCs/>
          <w:lang w:val="en-GB"/>
        </w:rPr>
        <w:t>voltammetries</w:t>
      </w:r>
      <w:proofErr w:type="spellEnd"/>
      <w:r>
        <w:rPr>
          <w:rFonts w:ascii="Times New Roman" w:hAnsi="Times New Roman" w:cs="Times New Roman"/>
          <w:i/>
          <w:iCs/>
          <w:lang w:val="en-GB"/>
        </w:rPr>
        <w:t xml:space="preserve"> of various preliminary tests recorded according to the procedure a) 2.3; b) 2.4</w:t>
      </w:r>
      <w:r w:rsidR="00F354BB" w:rsidRPr="00CB711C">
        <w:rPr>
          <w:rFonts w:ascii="Times New Roman" w:hAnsi="Times New Roman" w:cs="Times New Roman"/>
          <w:lang w:val="en-GB"/>
        </w:rPr>
        <w:t>[14]</w:t>
      </w:r>
    </w:p>
    <w:bookmarkEnd w:id="0"/>
    <w:p w14:paraId="4FE0F5C8" w14:textId="58F2353A" w:rsidR="0032558E" w:rsidRPr="00BF653C" w:rsidRDefault="00044468" w:rsidP="0032558E">
      <w:pPr>
        <w:jc w:val="both"/>
        <w:rPr>
          <w:rFonts w:ascii="Times New Roman" w:hAnsi="Times New Roman" w:cs="Times New Roman"/>
          <w:i/>
          <w:iCs/>
          <w:lang w:val="en-GB"/>
        </w:rPr>
      </w:pPr>
      <w:r>
        <w:rPr>
          <w:rFonts w:ascii="Times New Roman" w:hAnsi="Times New Roman" w:cs="Times New Roman"/>
          <w:lang w:val="en-GB"/>
        </w:rPr>
        <w:t xml:space="preserve">Subsequently the optimum pH for the catalyst is determined via cyclic voltammetry on a TEMPO solution, the analysis reveal a reversible redox process with an increasing of the anodic and cathodic peak at the increasing of the pH (Fig. 2b), same results were obtained for ACT. The addition to glucose to the system, Fig. 2c, cause a sensible increasing of the anodic current and the disappear of the cathodic peak. The introduction of a reducing </w:t>
      </w:r>
      <w:r w:rsidRPr="00223443">
        <w:rPr>
          <w:rFonts w:ascii="Times New Roman" w:hAnsi="Times New Roman" w:cs="Times New Roman"/>
          <w:lang w:val="en-GB"/>
        </w:rPr>
        <w:t>specie</w:t>
      </w:r>
      <w:r>
        <w:rPr>
          <w:rFonts w:ascii="Times New Roman" w:hAnsi="Times New Roman" w:cs="Times New Roman"/>
          <w:lang w:val="en-GB"/>
        </w:rPr>
        <w:t>s that react with the oxidized catalyst, but is not involved in a redox process at the electrode in the studied potential window, make the process clearly irreversible because the reduction of TEMPO is conducted by glucose and not by the electrode</w:t>
      </w:r>
      <w:r w:rsidRPr="00B95CF8">
        <w:rPr>
          <w:rFonts w:ascii="Times New Roman" w:hAnsi="Times New Roman" w:cs="Times New Roman"/>
          <w:lang w:val="en-GB"/>
        </w:rPr>
        <w:t xml:space="preserve">. Is also possible to observe an increasing of the </w:t>
      </w:r>
      <w:r>
        <w:rPr>
          <w:rFonts w:ascii="Times New Roman" w:hAnsi="Times New Roman" w:cs="Times New Roman"/>
          <w:lang w:val="en-GB"/>
        </w:rPr>
        <w:t>peak</w:t>
      </w:r>
      <w:r w:rsidRPr="00B95CF8">
        <w:rPr>
          <w:rFonts w:ascii="Times New Roman" w:hAnsi="Times New Roman" w:cs="Times New Roman"/>
          <w:lang w:val="en-GB"/>
        </w:rPr>
        <w:t xml:space="preserve"> current</w:t>
      </w:r>
      <w:r>
        <w:rPr>
          <w:rFonts w:ascii="Times New Roman" w:hAnsi="Times New Roman" w:cs="Times New Roman"/>
          <w:lang w:val="en-GB"/>
        </w:rPr>
        <w:t>,</w:t>
      </w:r>
      <w:r w:rsidRPr="00B95CF8">
        <w:rPr>
          <w:rFonts w:ascii="Times New Roman" w:hAnsi="Times New Roman" w:cs="Times New Roman"/>
          <w:lang w:val="en-GB"/>
        </w:rPr>
        <w:t xml:space="preserve"> because of the concentration of the reduced catalyst in the interphase is now increased</w:t>
      </w:r>
      <w:r>
        <w:rPr>
          <w:rFonts w:ascii="Times New Roman" w:hAnsi="Times New Roman" w:cs="Times New Roman"/>
          <w:lang w:val="en-GB"/>
        </w:rPr>
        <w:t xml:space="preserve"> by the reducing action of glucose. More concentration means more electron transfer and consequently more current, obtaining a cyclic voltammetry that clearly shows that we have</w:t>
      </w:r>
      <w:r w:rsidR="00263CD1" w:rsidRPr="00CB711C">
        <w:rPr>
          <w:noProof/>
          <w:lang w:val="en-GB"/>
        </w:rPr>
        <w:t xml:space="preserve"> </w:t>
      </w:r>
      <w:r w:rsidR="00E74332">
        <w:rPr>
          <w:rFonts w:ascii="Times New Roman" w:hAnsi="Times New Roman" w:cs="Times New Roman"/>
          <w:lang w:val="en-GB"/>
        </w:rPr>
        <w:t>an electrocatalytic process. The preparative test is designed according to the</w:t>
      </w:r>
      <w:r>
        <w:rPr>
          <w:rFonts w:ascii="Times New Roman" w:hAnsi="Times New Roman" w:cs="Times New Roman"/>
          <w:lang w:val="en-GB"/>
        </w:rPr>
        <w:t xml:space="preserve"> information obtained by the previous experiments. Results in Fig.4 show that the TEMPO acts like a better catalyst because in 1000 s it allows to pass 149.21 C against ACT that only passes 98.01 C, so it need more time to obtain the same results. Infrared analysis (Fig.4c) reveals the formation of aldehydic group because of the peak at 1740 cm</w:t>
      </w:r>
      <w:r>
        <w:rPr>
          <w:rFonts w:ascii="Times New Roman" w:hAnsi="Times New Roman" w:cs="Times New Roman"/>
          <w:vertAlign w:val="superscript"/>
          <w:lang w:val="en-GB"/>
        </w:rPr>
        <w:t>-1</w:t>
      </w:r>
      <w:r>
        <w:rPr>
          <w:rFonts w:ascii="Times New Roman" w:hAnsi="Times New Roman" w:cs="Times New Roman"/>
          <w:lang w:val="en-GB"/>
        </w:rPr>
        <w:t xml:space="preserve">, only an amount of the -OH </w:t>
      </w:r>
      <w:r>
        <w:rPr>
          <w:rFonts w:ascii="Times New Roman" w:hAnsi="Times New Roman" w:cs="Times New Roman"/>
          <w:lang w:val="en-GB"/>
        </w:rPr>
        <w:lastRenderedPageBreak/>
        <w:t>groups involved in the oxidation process are oxidized to carbonyl group, another part remains unreacted and another portion is overoxidized to carboxylate, identified by the peak at 1636 cm</w:t>
      </w:r>
      <w:r>
        <w:rPr>
          <w:rFonts w:ascii="Times New Roman" w:hAnsi="Times New Roman" w:cs="Times New Roman"/>
          <w:vertAlign w:val="superscript"/>
          <w:lang w:val="en-GB"/>
        </w:rPr>
        <w:t>-1</w:t>
      </w:r>
      <w:r>
        <w:rPr>
          <w:rFonts w:ascii="Times New Roman" w:hAnsi="Times New Roman" w:cs="Times New Roman"/>
          <w:lang w:val="en-GB"/>
        </w:rPr>
        <w:t xml:space="preserve">. NMR experiment confirms these results and shows the presence of carboxylic hydrogen revealed by </w:t>
      </w:r>
      <w:r w:rsidR="0032558E">
        <w:rPr>
          <w:noProof/>
        </w:rPr>
        <w:drawing>
          <wp:anchor distT="0" distB="0" distL="114300" distR="114300" simplePos="0" relativeHeight="251682816" behindDoc="0" locked="0" layoutInCell="1" allowOverlap="1" wp14:anchorId="2E0B479C" wp14:editId="5C8E87ED">
            <wp:simplePos x="0" y="0"/>
            <wp:positionH relativeFrom="margin">
              <wp:posOffset>575310</wp:posOffset>
            </wp:positionH>
            <wp:positionV relativeFrom="paragraph">
              <wp:posOffset>701675</wp:posOffset>
            </wp:positionV>
            <wp:extent cx="4602480" cy="1676400"/>
            <wp:effectExtent l="0" t="0" r="7620" b="0"/>
            <wp:wrapTopAndBottom/>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28903" b="34652"/>
                    <a:stretch/>
                  </pic:blipFill>
                  <pic:spPr bwMode="auto">
                    <a:xfrm>
                      <a:off x="0" y="0"/>
                      <a:ext cx="4602480" cy="1676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lang w:val="en-GB"/>
        </w:rPr>
        <w:t>the signal at 7.93 ppm on the F1 channel in Fig.4d.</w:t>
      </w:r>
      <w:r w:rsidR="0032558E" w:rsidRPr="00CB711C">
        <w:rPr>
          <w:noProof/>
          <w:lang w:val="en-GB"/>
        </w:rPr>
        <w:t xml:space="preserve"> </w:t>
      </w:r>
    </w:p>
    <w:p w14:paraId="06D43AC5" w14:textId="47E4DB67" w:rsidR="0032558E" w:rsidRPr="00AD1DF8" w:rsidRDefault="0032558E" w:rsidP="0032558E">
      <w:pPr>
        <w:jc w:val="both"/>
        <w:rPr>
          <w:rFonts w:ascii="Times New Roman" w:hAnsi="Times New Roman" w:cs="Times New Roman"/>
          <w:i/>
          <w:iCs/>
          <w:lang w:val="en-GB"/>
        </w:rPr>
      </w:pPr>
      <w:r w:rsidRPr="0032558E">
        <w:rPr>
          <w:rFonts w:ascii="Times New Roman" w:hAnsi="Times New Roman" w:cs="Times New Roman"/>
          <w:i/>
          <w:iCs/>
          <w:lang w:val="en-GB"/>
        </w:rPr>
        <w:t xml:space="preserve"> </w:t>
      </w:r>
      <w:r w:rsidRPr="00AD1DF8">
        <w:rPr>
          <w:rFonts w:ascii="Times New Roman" w:hAnsi="Times New Roman" w:cs="Times New Roman"/>
          <w:i/>
          <w:iCs/>
          <w:lang w:val="en-GB"/>
        </w:rPr>
        <w:t xml:space="preserve">Figure 3. Cyclic </w:t>
      </w:r>
      <w:proofErr w:type="spellStart"/>
      <w:r w:rsidRPr="00AD1DF8">
        <w:rPr>
          <w:rFonts w:ascii="Times New Roman" w:hAnsi="Times New Roman" w:cs="Times New Roman"/>
          <w:i/>
          <w:iCs/>
          <w:lang w:val="en-GB"/>
        </w:rPr>
        <w:t>voltammetries</w:t>
      </w:r>
      <w:proofErr w:type="spellEnd"/>
      <w:r w:rsidRPr="00AD1DF8">
        <w:rPr>
          <w:rFonts w:ascii="Times New Roman" w:hAnsi="Times New Roman" w:cs="Times New Roman"/>
          <w:i/>
          <w:iCs/>
          <w:lang w:val="en-GB"/>
        </w:rPr>
        <w:t xml:space="preserve"> of TEMPO and ACT catalysed electrolysis of dextrose.</w:t>
      </w:r>
    </w:p>
    <w:p w14:paraId="2559F97A" w14:textId="01CB30C0" w:rsidR="000C2F0A" w:rsidRDefault="0032558E" w:rsidP="00044468">
      <w:pPr>
        <w:jc w:val="both"/>
        <w:rPr>
          <w:rFonts w:ascii="Times New Roman" w:hAnsi="Times New Roman" w:cs="Times New Roman"/>
          <w:lang w:val="en-GB"/>
        </w:rPr>
      </w:pPr>
      <w:r w:rsidRPr="00AD1DF8">
        <w:rPr>
          <w:i/>
          <w:iCs/>
          <w:noProof/>
          <w:lang w:eastAsia="it-IT"/>
        </w:rPr>
        <w:drawing>
          <wp:anchor distT="0" distB="0" distL="114300" distR="114300" simplePos="0" relativeHeight="251678720" behindDoc="0" locked="0" layoutInCell="1" allowOverlap="1" wp14:anchorId="222E79BA" wp14:editId="6FFED8F6">
            <wp:simplePos x="0" y="0"/>
            <wp:positionH relativeFrom="margin">
              <wp:posOffset>299085</wp:posOffset>
            </wp:positionH>
            <wp:positionV relativeFrom="paragraph">
              <wp:posOffset>273050</wp:posOffset>
            </wp:positionV>
            <wp:extent cx="5160010" cy="3710305"/>
            <wp:effectExtent l="0" t="0" r="2540" b="4445"/>
            <wp:wrapTopAndBottom/>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497" t="7561" r="49722" b="58795"/>
                    <a:stretch/>
                  </pic:blipFill>
                  <pic:spPr bwMode="auto">
                    <a:xfrm>
                      <a:off x="0" y="0"/>
                      <a:ext cx="5160010" cy="37103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A671B97" w14:textId="41AD50D7" w:rsidR="00F354BB" w:rsidRPr="00F354BB" w:rsidRDefault="00F354BB" w:rsidP="00044468">
      <w:pPr>
        <w:jc w:val="both"/>
        <w:rPr>
          <w:rFonts w:ascii="Times New Roman" w:hAnsi="Times New Roman" w:cs="Times New Roman"/>
          <w:i/>
          <w:iCs/>
          <w:lang w:val="en-GB"/>
        </w:rPr>
      </w:pPr>
      <w:r w:rsidRPr="00AD1DF8">
        <w:rPr>
          <w:rFonts w:ascii="Times New Roman" w:hAnsi="Times New Roman" w:cs="Times New Roman"/>
          <w:i/>
          <w:iCs/>
          <w:lang w:val="en-GB"/>
        </w:rPr>
        <w:t xml:space="preserve">Figure 4. Graphix of current versus time of the preparative tests of oxidation of dextrose with a) TEMPO, spike is caused by operator error; b) ACT. c) and b) show respectively the FT-IR ATR and </w:t>
      </w:r>
      <w:r w:rsidRPr="00AD1DF8">
        <w:rPr>
          <w:rFonts w:ascii="Times New Roman" w:hAnsi="Times New Roman" w:cs="Times New Roman"/>
          <w:i/>
          <w:iCs/>
          <w:vertAlign w:val="superscript"/>
          <w:lang w:val="en-GB"/>
        </w:rPr>
        <w:t>1</w:t>
      </w:r>
      <w:r w:rsidRPr="00AD1DF8">
        <w:rPr>
          <w:rFonts w:ascii="Times New Roman" w:hAnsi="Times New Roman" w:cs="Times New Roman"/>
          <w:i/>
          <w:iCs/>
          <w:lang w:val="en-GB"/>
        </w:rPr>
        <w:t>H-</w:t>
      </w:r>
      <w:r w:rsidRPr="00AD1DF8">
        <w:rPr>
          <w:rFonts w:ascii="Times New Roman" w:hAnsi="Times New Roman" w:cs="Times New Roman"/>
          <w:i/>
          <w:iCs/>
          <w:vertAlign w:val="superscript"/>
          <w:lang w:val="en-GB"/>
        </w:rPr>
        <w:t>13</w:t>
      </w:r>
      <w:r w:rsidRPr="00AD1DF8">
        <w:rPr>
          <w:rFonts w:ascii="Times New Roman" w:hAnsi="Times New Roman" w:cs="Times New Roman"/>
          <w:i/>
          <w:iCs/>
          <w:lang w:val="en-GB"/>
        </w:rPr>
        <w:t>C COSY experiments on the TEMPO oxidized freeze-dried products.</w:t>
      </w:r>
    </w:p>
    <w:p w14:paraId="36FEAEC6" w14:textId="7F2F23E5" w:rsidR="000C2F0A" w:rsidRDefault="00044468" w:rsidP="00044468">
      <w:pPr>
        <w:jc w:val="both"/>
        <w:rPr>
          <w:rFonts w:ascii="Times New Roman" w:hAnsi="Times New Roman" w:cs="Times New Roman"/>
          <w:lang w:val="en-GB"/>
        </w:rPr>
      </w:pPr>
      <w:r>
        <w:rPr>
          <w:rFonts w:ascii="Times New Roman" w:hAnsi="Times New Roman" w:cs="Times New Roman"/>
          <w:lang w:val="en-GB"/>
        </w:rPr>
        <w:t xml:space="preserve">The possibility of use a much strong oxidating method to obtain the oxidation of starch was also investigated, an oxidating method called electro-Fenton reaction, a technique based on Fenton chemistry. Simplifying the mechanism of the conventional Fenton reaction Fe (II) is oxidized by hydrogen peroxide to Fe (III) producing the hydroxide radical, a strong oxidating species, and a hydroxide ion, therefore the Fe (III) is reduced back by hydrogen peroxide to Fe (II) producing hydroperoxide radical and </w:t>
      </w:r>
      <w:proofErr w:type="gramStart"/>
      <w:r>
        <w:rPr>
          <w:rFonts w:ascii="Times New Roman" w:hAnsi="Times New Roman" w:cs="Times New Roman"/>
          <w:lang w:val="en-GB"/>
        </w:rPr>
        <w:t>an</w:t>
      </w:r>
      <w:proofErr w:type="gramEnd"/>
      <w:r>
        <w:rPr>
          <w:rFonts w:ascii="Times New Roman" w:hAnsi="Times New Roman" w:cs="Times New Roman"/>
          <w:lang w:val="en-GB"/>
        </w:rPr>
        <w:t xml:space="preserve"> hydronium ion, restarting the catalytic cycle. That means that a quantity of hydrogen peroxide is consumed to restore Fe (II) in a slow step that produce a lesser oxidizing species. In addition, other reactions which require the presence of Fe (III) that are not described here, contribute to depress the reactivity of Fenton oxidation </w:t>
      </w:r>
      <w:r w:rsidR="00F354BB" w:rsidRPr="00CB711C">
        <w:rPr>
          <w:rFonts w:ascii="Times New Roman" w:hAnsi="Times New Roman" w:cs="Times New Roman"/>
          <w:lang w:val="en-GB"/>
        </w:rPr>
        <w:t>[15]</w:t>
      </w:r>
      <w:r>
        <w:rPr>
          <w:rFonts w:ascii="Times New Roman" w:hAnsi="Times New Roman" w:cs="Times New Roman"/>
          <w:lang w:val="en-GB"/>
        </w:rPr>
        <w:t xml:space="preserve">. The idea is to continuously reduce the Fe </w:t>
      </w:r>
      <w:r>
        <w:rPr>
          <w:rFonts w:ascii="Times New Roman" w:hAnsi="Times New Roman" w:cs="Times New Roman"/>
          <w:lang w:val="en-GB"/>
        </w:rPr>
        <w:lastRenderedPageBreak/>
        <w:t>(III) at the electrode in order to maintain its concentration as low as possible to prevent undesired reactions, promote the reactivity and, eventually, electrogenerated the hydrogen peroxide. Because the reduction of Fe (III) in this system is not performed by hydrogen peroxide there is not the production of H</w:t>
      </w:r>
      <w:r>
        <w:rPr>
          <w:rFonts w:ascii="Times New Roman" w:hAnsi="Times New Roman" w:cs="Times New Roman"/>
          <w:vertAlign w:val="superscript"/>
          <w:lang w:val="en-GB"/>
        </w:rPr>
        <w:t>+</w:t>
      </w:r>
      <w:r>
        <w:rPr>
          <w:rFonts w:ascii="Times New Roman" w:hAnsi="Times New Roman" w:cs="Times New Roman"/>
          <w:lang w:val="en-GB"/>
        </w:rPr>
        <w:t xml:space="preserve"> ion that neutralizes the OH</w:t>
      </w:r>
      <w:r>
        <w:rPr>
          <w:rFonts w:ascii="Times New Roman" w:hAnsi="Times New Roman" w:cs="Times New Roman"/>
          <w:vertAlign w:val="superscript"/>
          <w:lang w:val="en-GB"/>
        </w:rPr>
        <w:t>-</w:t>
      </w:r>
      <w:r>
        <w:rPr>
          <w:rFonts w:ascii="Times New Roman" w:hAnsi="Times New Roman" w:cs="Times New Roman"/>
          <w:lang w:val="en-GB"/>
        </w:rPr>
        <w:t xml:space="preserve"> ion produced by the Fe (II) oxidation, so there is the necessity of a buffer to maintain stable the </w:t>
      </w:r>
      <w:proofErr w:type="spellStart"/>
      <w:r>
        <w:rPr>
          <w:rFonts w:ascii="Times New Roman" w:hAnsi="Times New Roman" w:cs="Times New Roman"/>
          <w:lang w:val="en-GB"/>
        </w:rPr>
        <w:t>pH.</w:t>
      </w:r>
      <w:proofErr w:type="spellEnd"/>
      <w:r>
        <w:rPr>
          <w:rFonts w:ascii="Times New Roman" w:hAnsi="Times New Roman" w:cs="Times New Roman"/>
          <w:lang w:val="en-GB"/>
        </w:rPr>
        <w:t xml:space="preserve"> We conduce cyclic </w:t>
      </w:r>
      <w:proofErr w:type="spellStart"/>
      <w:r>
        <w:rPr>
          <w:rFonts w:ascii="Times New Roman" w:hAnsi="Times New Roman" w:cs="Times New Roman"/>
          <w:lang w:val="en-GB"/>
        </w:rPr>
        <w:t>voltammetries</w:t>
      </w:r>
      <w:proofErr w:type="spellEnd"/>
      <w:r>
        <w:rPr>
          <w:rFonts w:ascii="Times New Roman" w:hAnsi="Times New Roman" w:cs="Times New Roman"/>
          <w:lang w:val="en-GB"/>
        </w:rPr>
        <w:t xml:space="preserve"> on a Fe (III) solution with and without the presence of disodium EDTA. As we see in Fig. 5a the presence of a complexing agent makes the process more reversible and it is possible that the complexation makes the Fe (II) a more </w:t>
      </w:r>
      <w:r w:rsidR="0032558E">
        <w:rPr>
          <w:noProof/>
          <w:lang w:eastAsia="it-IT"/>
        </w:rPr>
        <w:drawing>
          <wp:anchor distT="0" distB="0" distL="114300" distR="114300" simplePos="0" relativeHeight="251680768" behindDoc="0" locked="0" layoutInCell="1" allowOverlap="1" wp14:anchorId="39FB37B3" wp14:editId="21622CF7">
            <wp:simplePos x="0" y="0"/>
            <wp:positionH relativeFrom="margin">
              <wp:posOffset>-635</wp:posOffset>
            </wp:positionH>
            <wp:positionV relativeFrom="margin">
              <wp:posOffset>1397000</wp:posOffset>
            </wp:positionV>
            <wp:extent cx="5756275" cy="2604770"/>
            <wp:effectExtent l="0" t="0" r="0" b="5080"/>
            <wp:wrapSquare wrapText="bothSides"/>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748" t="15215" b="41455"/>
                    <a:stretch/>
                  </pic:blipFill>
                  <pic:spPr bwMode="auto">
                    <a:xfrm>
                      <a:off x="0" y="0"/>
                      <a:ext cx="5756275" cy="26047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lang w:val="en-GB"/>
        </w:rPr>
        <w:t xml:space="preserve">powerful reducing agent because of the shift of the cathodic peak to more negative potential. </w:t>
      </w:r>
    </w:p>
    <w:p w14:paraId="720F5FDA" w14:textId="23A64599" w:rsidR="00044468" w:rsidRPr="00A92183" w:rsidRDefault="00044468" w:rsidP="00044468">
      <w:pPr>
        <w:jc w:val="both"/>
        <w:rPr>
          <w:rFonts w:ascii="Times New Roman" w:hAnsi="Times New Roman" w:cs="Times New Roman"/>
          <w:i/>
          <w:iCs/>
          <w:lang w:val="en-GB"/>
        </w:rPr>
      </w:pPr>
      <w:r w:rsidRPr="002E018B">
        <w:rPr>
          <w:i/>
          <w:iCs/>
          <w:lang w:val="en-GB"/>
        </w:rPr>
        <w:t xml:space="preserve"> </w:t>
      </w:r>
      <w:r w:rsidRPr="002E018B">
        <w:rPr>
          <w:rFonts w:ascii="Times New Roman" w:hAnsi="Times New Roman" w:cs="Times New Roman"/>
          <w:i/>
          <w:iCs/>
          <w:lang w:val="en-GB"/>
        </w:rPr>
        <w:t xml:space="preserve">Figure 5 cyclic </w:t>
      </w:r>
      <w:proofErr w:type="spellStart"/>
      <w:r w:rsidRPr="002E018B">
        <w:rPr>
          <w:rFonts w:ascii="Times New Roman" w:hAnsi="Times New Roman" w:cs="Times New Roman"/>
          <w:i/>
          <w:iCs/>
          <w:lang w:val="en-GB"/>
        </w:rPr>
        <w:t>voltammetries</w:t>
      </w:r>
      <w:proofErr w:type="spellEnd"/>
      <w:r w:rsidRPr="002E018B">
        <w:rPr>
          <w:rFonts w:ascii="Times New Roman" w:hAnsi="Times New Roman" w:cs="Times New Roman"/>
          <w:i/>
          <w:iCs/>
          <w:lang w:val="en-GB"/>
        </w:rPr>
        <w:t xml:space="preserve"> and </w:t>
      </w:r>
      <w:r w:rsidRPr="002E018B">
        <w:rPr>
          <w:rFonts w:ascii="Times New Roman" w:hAnsi="Times New Roman" w:cs="Times New Roman"/>
          <w:i/>
          <w:iCs/>
          <w:vertAlign w:val="superscript"/>
          <w:lang w:val="en-GB"/>
        </w:rPr>
        <w:t>1</w:t>
      </w:r>
      <w:r w:rsidRPr="002E018B">
        <w:rPr>
          <w:rFonts w:ascii="Times New Roman" w:hAnsi="Times New Roman" w:cs="Times New Roman"/>
          <w:i/>
          <w:iCs/>
          <w:lang w:val="en-GB"/>
        </w:rPr>
        <w:t>H-NMR (D</w:t>
      </w:r>
      <w:r w:rsidRPr="002E018B">
        <w:rPr>
          <w:rFonts w:ascii="Times New Roman" w:hAnsi="Times New Roman" w:cs="Times New Roman"/>
          <w:i/>
          <w:iCs/>
          <w:vertAlign w:val="subscript"/>
          <w:lang w:val="en-GB"/>
        </w:rPr>
        <w:t>2</w:t>
      </w:r>
      <w:r w:rsidRPr="002E018B">
        <w:rPr>
          <w:rFonts w:ascii="Times New Roman" w:hAnsi="Times New Roman" w:cs="Times New Roman"/>
          <w:i/>
          <w:iCs/>
          <w:lang w:val="en-GB"/>
        </w:rPr>
        <w:t xml:space="preserve">O, 400 MHz) obtained from the procedures 2.5 </w:t>
      </w:r>
      <w:r w:rsidR="00F354BB" w:rsidRPr="00CB711C">
        <w:rPr>
          <w:rFonts w:ascii="Times New Roman" w:hAnsi="Times New Roman" w:cs="Times New Roman"/>
          <w:lang w:val="en-GB"/>
        </w:rPr>
        <w:t>[14]</w:t>
      </w:r>
    </w:p>
    <w:p w14:paraId="52DD246E" w14:textId="5CF7147C" w:rsidR="00044468" w:rsidRDefault="00044468" w:rsidP="00044468">
      <w:pPr>
        <w:jc w:val="both"/>
        <w:rPr>
          <w:rFonts w:ascii="Times New Roman" w:hAnsi="Times New Roman" w:cs="Times New Roman"/>
          <w:lang w:val="en-GB"/>
        </w:rPr>
      </w:pPr>
      <w:r w:rsidRPr="008C78EC">
        <w:rPr>
          <w:rFonts w:ascii="Times New Roman" w:hAnsi="Times New Roman" w:cs="Times New Roman"/>
          <w:lang w:val="en-GB"/>
        </w:rPr>
        <w:t xml:space="preserve">A more reversible shape is obtained substituting the acetate buffer, used to collect the voltammogram Fig. 5a, with phosphate buffer, in Fig. 5b, because </w:t>
      </w:r>
      <w:r>
        <w:rPr>
          <w:rFonts w:ascii="Times New Roman" w:hAnsi="Times New Roman" w:cs="Times New Roman"/>
          <w:lang w:val="en-GB"/>
        </w:rPr>
        <w:t>the</w:t>
      </w:r>
      <w:r w:rsidRPr="008C78EC">
        <w:rPr>
          <w:rFonts w:ascii="Times New Roman" w:hAnsi="Times New Roman" w:cs="Times New Roman"/>
          <w:lang w:val="en-GB"/>
        </w:rPr>
        <w:t xml:space="preserve"> acetate interfere</w:t>
      </w:r>
      <w:r>
        <w:rPr>
          <w:rFonts w:ascii="Times New Roman" w:hAnsi="Times New Roman" w:cs="Times New Roman"/>
          <w:lang w:val="en-GB"/>
        </w:rPr>
        <w:t>s</w:t>
      </w:r>
      <w:r w:rsidRPr="008C78EC">
        <w:rPr>
          <w:rFonts w:ascii="Times New Roman" w:hAnsi="Times New Roman" w:cs="Times New Roman"/>
          <w:lang w:val="en-GB"/>
        </w:rPr>
        <w:t xml:space="preserve"> in the complexation of iron with EDTA acting like a competitive ligand.</w:t>
      </w:r>
      <w:r>
        <w:rPr>
          <w:rFonts w:ascii="Times New Roman" w:hAnsi="Times New Roman" w:cs="Times New Roman"/>
          <w:lang w:val="en-GB"/>
        </w:rPr>
        <w:t xml:space="preserve"> The addiction of hydrogen peroxide changes the cyclic voltammetry from a reversible shape to the irreversible one shown in Fig. 5b because of the Fe (II) is not oxidized back at the electrode anymore but by hydrogen peroxide, increasing the Fe (III) concentration in the interphase and consequently increasing the peak current. The addition of dextrose drops the cathodic peak current because of the hydroxy radical now react with the carbohydrates and do not involve in the possible side reaction of oxidation of Fe (II) to Fe (III), causing the decreasing of the concentration of the</w:t>
      </w:r>
      <w:r w:rsidRPr="000A19EF">
        <w:rPr>
          <w:lang w:val="en-GB"/>
        </w:rPr>
        <w:t xml:space="preserve"> </w:t>
      </w:r>
      <w:r>
        <w:rPr>
          <w:rFonts w:ascii="Times New Roman" w:hAnsi="Times New Roman" w:cs="Times New Roman"/>
          <w:lang w:val="en-GB"/>
        </w:rPr>
        <w:t>last one at the electrode; this prove</w:t>
      </w:r>
      <w:r w:rsidRPr="000A19EF">
        <w:rPr>
          <w:rFonts w:ascii="Times New Roman" w:hAnsi="Times New Roman" w:cs="Times New Roman"/>
          <w:lang w:val="en-GB"/>
        </w:rPr>
        <w:t xml:space="preserve"> </w:t>
      </w:r>
      <w:r>
        <w:rPr>
          <w:rFonts w:ascii="Times New Roman" w:hAnsi="Times New Roman" w:cs="Times New Roman"/>
          <w:lang w:val="en-GB"/>
        </w:rPr>
        <w:t>that dextrose is involved in the process.</w:t>
      </w:r>
    </w:p>
    <w:p w14:paraId="7B9DD5D2" w14:textId="77777777" w:rsidR="007F0235" w:rsidRDefault="00044468" w:rsidP="00044468">
      <w:pPr>
        <w:jc w:val="both"/>
        <w:rPr>
          <w:rFonts w:ascii="Times New Roman" w:hAnsi="Times New Roman" w:cs="Times New Roman"/>
          <w:lang w:val="en-GB"/>
        </w:rPr>
      </w:pPr>
      <w:proofErr w:type="spellStart"/>
      <w:r>
        <w:rPr>
          <w:rFonts w:ascii="Times New Roman" w:hAnsi="Times New Roman" w:cs="Times New Roman"/>
          <w:lang w:val="en-GB"/>
        </w:rPr>
        <w:t>Analyzing</w:t>
      </w:r>
      <w:proofErr w:type="spellEnd"/>
      <w:r>
        <w:rPr>
          <w:rFonts w:ascii="Times New Roman" w:hAnsi="Times New Roman" w:cs="Times New Roman"/>
          <w:lang w:val="en-GB"/>
        </w:rPr>
        <w:t xml:space="preserve"> the </w:t>
      </w:r>
      <w:proofErr w:type="spellStart"/>
      <w:r>
        <w:rPr>
          <w:rFonts w:ascii="Times New Roman" w:hAnsi="Times New Roman" w:cs="Times New Roman"/>
          <w:lang w:val="en-GB"/>
        </w:rPr>
        <w:t>voltammetries</w:t>
      </w:r>
      <w:proofErr w:type="spellEnd"/>
      <w:r>
        <w:rPr>
          <w:rFonts w:ascii="Times New Roman" w:hAnsi="Times New Roman" w:cs="Times New Roman"/>
          <w:lang w:val="en-GB"/>
        </w:rPr>
        <w:t xml:space="preserve">, an applied potential of </w:t>
      </w:r>
      <w:proofErr w:type="spellStart"/>
      <w:r>
        <w:rPr>
          <w:rFonts w:ascii="Times New Roman" w:hAnsi="Times New Roman" w:cs="Times New Roman"/>
          <w:lang w:val="en-GB"/>
        </w:rPr>
        <w:t>E</w:t>
      </w:r>
      <w:r>
        <w:rPr>
          <w:rFonts w:ascii="Times New Roman" w:hAnsi="Times New Roman" w:cs="Times New Roman"/>
          <w:vertAlign w:val="subscript"/>
          <w:lang w:val="en-GB"/>
        </w:rPr>
        <w:t>app</w:t>
      </w:r>
      <w:proofErr w:type="spellEnd"/>
      <w:r>
        <w:rPr>
          <w:rFonts w:ascii="Times New Roman" w:hAnsi="Times New Roman" w:cs="Times New Roman"/>
          <w:lang w:val="en-GB"/>
        </w:rPr>
        <w:t xml:space="preserve">=-0.250 V was selected for preparative scale experiment in order to obtain the reduction of iron but not the hydrogen peroxide one. In the test 145.4 C were passed to the cell with an initial current of 21.0 mA that drop to 6.3 mA near to the end of the experiment. The </w:t>
      </w:r>
      <w:r>
        <w:rPr>
          <w:rFonts w:ascii="Times New Roman" w:hAnsi="Times New Roman" w:cs="Times New Roman"/>
          <w:vertAlign w:val="superscript"/>
          <w:lang w:val="en-GB"/>
        </w:rPr>
        <w:t>1</w:t>
      </w:r>
      <w:r>
        <w:rPr>
          <w:rFonts w:ascii="Times New Roman" w:hAnsi="Times New Roman" w:cs="Times New Roman"/>
          <w:lang w:val="en-GB"/>
        </w:rPr>
        <w:t>H-NMR of the product of the test permits to qualitative identify the aldehyde groups formed during the test that correspond to the signals at chemical shift of δ=7.94, 8.07, 8.16 ppm. This result permits to pass with this setup to the pilot scale experiment.</w:t>
      </w:r>
      <w:r w:rsidR="007F0235" w:rsidRPr="007F0235">
        <w:rPr>
          <w:rFonts w:ascii="Times New Roman" w:hAnsi="Times New Roman" w:cs="Times New Roman"/>
          <w:lang w:val="en-GB"/>
        </w:rPr>
        <w:t xml:space="preserve"> </w:t>
      </w:r>
    </w:p>
    <w:p w14:paraId="08CB8215" w14:textId="43C1C48B" w:rsidR="00044468" w:rsidRDefault="007F0235" w:rsidP="00044468">
      <w:pPr>
        <w:jc w:val="both"/>
        <w:rPr>
          <w:rFonts w:ascii="Times New Roman" w:hAnsi="Times New Roman" w:cs="Times New Roman"/>
          <w:lang w:val="en-GB"/>
        </w:rPr>
      </w:pPr>
      <w:r>
        <w:rPr>
          <w:rFonts w:ascii="Times New Roman" w:hAnsi="Times New Roman" w:cs="Times New Roman"/>
          <w:lang w:val="en-GB"/>
        </w:rPr>
        <w:t xml:space="preserve">The pilot scale test was performed in the pilot plant showed in </w:t>
      </w:r>
      <w:r w:rsidRPr="008C78EC">
        <w:rPr>
          <w:rFonts w:ascii="Times New Roman" w:hAnsi="Times New Roman" w:cs="Times New Roman"/>
          <w:lang w:val="en-GB"/>
        </w:rPr>
        <w:t>Figure 6</w:t>
      </w:r>
      <w:r>
        <w:rPr>
          <w:rFonts w:ascii="Times New Roman" w:hAnsi="Times New Roman" w:cs="Times New Roman"/>
          <w:lang w:val="en-GB"/>
        </w:rPr>
        <w:t>. The results of the various experiments are showed in Table 2. As we can see pH and catalyst content are determinant, less acid pH increases the Fenton reactivity but it is not possible to increase the pH a lot, in order to avoid</w:t>
      </w:r>
    </w:p>
    <w:tbl>
      <w:tblPr>
        <w:tblStyle w:val="Grigliatabella"/>
        <w:tblW w:w="0" w:type="auto"/>
        <w:tblInd w:w="2032" w:type="dxa"/>
        <w:tblLook w:val="04A0" w:firstRow="1" w:lastRow="0" w:firstColumn="1" w:lastColumn="0" w:noHBand="0" w:noVBand="1"/>
      </w:tblPr>
      <w:tblGrid>
        <w:gridCol w:w="1414"/>
        <w:gridCol w:w="1283"/>
        <w:gridCol w:w="1283"/>
        <w:gridCol w:w="1411"/>
      </w:tblGrid>
      <w:tr w:rsidR="00044468" w14:paraId="142285A3" w14:textId="77777777" w:rsidTr="00F91A9C">
        <w:trPr>
          <w:trHeight w:hRule="exact" w:val="284"/>
        </w:trPr>
        <w:tc>
          <w:tcPr>
            <w:tcW w:w="1283" w:type="dxa"/>
          </w:tcPr>
          <w:p w14:paraId="4DEA3D7B" w14:textId="6319B5D4" w:rsidR="00044468" w:rsidRDefault="00044468" w:rsidP="00B5223A">
            <w:pPr>
              <w:jc w:val="center"/>
              <w:rPr>
                <w:rFonts w:ascii="Times New Roman" w:hAnsi="Times New Roman" w:cs="Times New Roman"/>
                <w:lang w:val="en-GB"/>
              </w:rPr>
            </w:pPr>
            <w:r>
              <w:rPr>
                <w:rFonts w:ascii="Times New Roman" w:hAnsi="Times New Roman" w:cs="Times New Roman"/>
                <w:lang w:val="en-GB"/>
              </w:rPr>
              <w:t xml:space="preserve">The pilot scale test was performed in the pilot plant showed in </w:t>
            </w:r>
            <w:r w:rsidRPr="008C78EC">
              <w:rPr>
                <w:rFonts w:ascii="Times New Roman" w:hAnsi="Times New Roman" w:cs="Times New Roman"/>
                <w:lang w:val="en-GB"/>
              </w:rPr>
              <w:t>Figure 6</w:t>
            </w:r>
            <w:r>
              <w:rPr>
                <w:rFonts w:ascii="Times New Roman" w:hAnsi="Times New Roman" w:cs="Times New Roman"/>
                <w:lang w:val="en-GB"/>
              </w:rPr>
              <w:t xml:space="preserve">. The results of the various experiments are showed in Table 2. As we can see pH and catalyst content are determinant, less acid pH increases the Fenton reactivity but it is not possible to increase the pH a lot, in order to avoid hydrogen peroxide self-degradation and iron compounds precipitation. The optimum pH range is determined to be between 3.2 and 4 by the use of speciation diagrams of iron in water. </w:t>
            </w:r>
            <w:r w:rsidRPr="00F0174A">
              <w:rPr>
                <w:rFonts w:ascii="Times New Roman" w:hAnsi="Times New Roman" w:cs="Times New Roman"/>
                <w:lang w:val="en-GB"/>
              </w:rPr>
              <w:t>With the increasing of the catalyst</w:t>
            </w:r>
            <w:r w:rsidRPr="0088201C">
              <w:rPr>
                <w:rFonts w:ascii="Times New Roman" w:hAnsi="Times New Roman" w:cs="Times New Roman"/>
                <w:lang w:val="en-GB"/>
              </w:rPr>
              <w:t xml:space="preserve"> </w:t>
            </w:r>
            <w:r>
              <w:rPr>
                <w:rFonts w:ascii="Times New Roman" w:hAnsi="Times New Roman" w:cs="Times New Roman"/>
                <w:lang w:val="en-GB"/>
              </w:rPr>
              <w:t>concentration there is an increment of the aldehyde content.</w:t>
            </w:r>
            <w:r w:rsidRPr="0088201C">
              <w:rPr>
                <w:rFonts w:ascii="Times New Roman" w:hAnsi="Times New Roman" w:cs="Times New Roman"/>
                <w:lang w:val="en-GB"/>
              </w:rPr>
              <w:t xml:space="preserve"> </w:t>
            </w:r>
            <w:r>
              <w:rPr>
                <w:rFonts w:ascii="Times New Roman" w:hAnsi="Times New Roman" w:cs="Times New Roman"/>
                <w:lang w:val="en-GB"/>
              </w:rPr>
              <w:t xml:space="preserve">We cannot abuse in its </w:t>
            </w:r>
            <w:proofErr w:type="spellStart"/>
            <w:r>
              <w:rPr>
                <w:rFonts w:ascii="Times New Roman" w:hAnsi="Times New Roman" w:cs="Times New Roman"/>
                <w:lang w:val="en-GB"/>
              </w:rPr>
              <w:t>quantityTest</w:t>
            </w:r>
            <w:proofErr w:type="spellEnd"/>
          </w:p>
          <w:p w14:paraId="6CB7FC67" w14:textId="77777777" w:rsidR="00F91A9C" w:rsidRDefault="00F91A9C" w:rsidP="00B5223A">
            <w:pPr>
              <w:jc w:val="center"/>
              <w:rPr>
                <w:rFonts w:ascii="Times New Roman" w:hAnsi="Times New Roman" w:cs="Times New Roman"/>
                <w:lang w:val="en-GB"/>
              </w:rPr>
            </w:pPr>
          </w:p>
        </w:tc>
        <w:tc>
          <w:tcPr>
            <w:tcW w:w="1283" w:type="dxa"/>
          </w:tcPr>
          <w:p w14:paraId="695AF64D"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pH</w:t>
            </w:r>
          </w:p>
        </w:tc>
        <w:tc>
          <w:tcPr>
            <w:tcW w:w="1283" w:type="dxa"/>
          </w:tcPr>
          <w:p w14:paraId="61A7D4B1" w14:textId="3540985D" w:rsidR="00044468" w:rsidRDefault="00044468" w:rsidP="00B5223A">
            <w:pPr>
              <w:jc w:val="center"/>
              <w:rPr>
                <w:rFonts w:ascii="Times New Roman" w:hAnsi="Times New Roman" w:cs="Times New Roman"/>
                <w:lang w:val="en-GB"/>
              </w:rPr>
            </w:pPr>
            <w:r>
              <w:rPr>
                <w:rFonts w:ascii="Times New Roman" w:hAnsi="Times New Roman" w:cs="Times New Roman"/>
                <w:lang w:val="en-GB"/>
              </w:rPr>
              <w:t>Iron salt content [g]</w:t>
            </w:r>
          </w:p>
        </w:tc>
        <w:tc>
          <w:tcPr>
            <w:tcW w:w="1411" w:type="dxa"/>
          </w:tcPr>
          <w:p w14:paraId="7E9779A4"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Aldehyde content [%]</w:t>
            </w:r>
          </w:p>
        </w:tc>
      </w:tr>
      <w:tr w:rsidR="00044468" w14:paraId="43915EEC" w14:textId="77777777" w:rsidTr="00F91A9C">
        <w:trPr>
          <w:trHeight w:hRule="exact" w:val="284"/>
        </w:trPr>
        <w:tc>
          <w:tcPr>
            <w:tcW w:w="1283" w:type="dxa"/>
          </w:tcPr>
          <w:p w14:paraId="0B6D77D7"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2.6a</w:t>
            </w:r>
          </w:p>
        </w:tc>
        <w:tc>
          <w:tcPr>
            <w:tcW w:w="1283" w:type="dxa"/>
          </w:tcPr>
          <w:p w14:paraId="019B1A5F"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3.2</w:t>
            </w:r>
          </w:p>
        </w:tc>
        <w:tc>
          <w:tcPr>
            <w:tcW w:w="1283" w:type="dxa"/>
          </w:tcPr>
          <w:p w14:paraId="364F68E2"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6.3</w:t>
            </w:r>
          </w:p>
        </w:tc>
        <w:tc>
          <w:tcPr>
            <w:tcW w:w="1411" w:type="dxa"/>
          </w:tcPr>
          <w:p w14:paraId="1F776CB0"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4.5</w:t>
            </w:r>
          </w:p>
        </w:tc>
      </w:tr>
      <w:tr w:rsidR="00044468" w14:paraId="0FF06BC6" w14:textId="77777777" w:rsidTr="00F91A9C">
        <w:trPr>
          <w:trHeight w:hRule="exact" w:val="284"/>
        </w:trPr>
        <w:tc>
          <w:tcPr>
            <w:tcW w:w="1283" w:type="dxa"/>
          </w:tcPr>
          <w:p w14:paraId="3AF36C69"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2.6b</w:t>
            </w:r>
          </w:p>
        </w:tc>
        <w:tc>
          <w:tcPr>
            <w:tcW w:w="1283" w:type="dxa"/>
          </w:tcPr>
          <w:p w14:paraId="2792C878"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3.2</w:t>
            </w:r>
          </w:p>
        </w:tc>
        <w:tc>
          <w:tcPr>
            <w:tcW w:w="1283" w:type="dxa"/>
          </w:tcPr>
          <w:p w14:paraId="452172A5"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20</w:t>
            </w:r>
          </w:p>
        </w:tc>
        <w:tc>
          <w:tcPr>
            <w:tcW w:w="1411" w:type="dxa"/>
          </w:tcPr>
          <w:p w14:paraId="2F37EF9F"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8.19</w:t>
            </w:r>
          </w:p>
        </w:tc>
      </w:tr>
      <w:tr w:rsidR="00044468" w14:paraId="21137396" w14:textId="77777777" w:rsidTr="00F91A9C">
        <w:trPr>
          <w:trHeight w:hRule="exact" w:val="284"/>
        </w:trPr>
        <w:tc>
          <w:tcPr>
            <w:tcW w:w="1283" w:type="dxa"/>
          </w:tcPr>
          <w:p w14:paraId="15634993"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2.6c</w:t>
            </w:r>
          </w:p>
        </w:tc>
        <w:tc>
          <w:tcPr>
            <w:tcW w:w="1283" w:type="dxa"/>
          </w:tcPr>
          <w:p w14:paraId="1D0A3A30"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4</w:t>
            </w:r>
          </w:p>
        </w:tc>
        <w:tc>
          <w:tcPr>
            <w:tcW w:w="1283" w:type="dxa"/>
          </w:tcPr>
          <w:p w14:paraId="2C66F63E"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6.3</w:t>
            </w:r>
          </w:p>
        </w:tc>
        <w:tc>
          <w:tcPr>
            <w:tcW w:w="1411" w:type="dxa"/>
          </w:tcPr>
          <w:p w14:paraId="050161D9"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5.67</w:t>
            </w:r>
          </w:p>
        </w:tc>
      </w:tr>
      <w:tr w:rsidR="00044468" w14:paraId="137A0898" w14:textId="77777777" w:rsidTr="00F91A9C">
        <w:trPr>
          <w:trHeight w:hRule="exact" w:val="284"/>
        </w:trPr>
        <w:tc>
          <w:tcPr>
            <w:tcW w:w="1283" w:type="dxa"/>
          </w:tcPr>
          <w:p w14:paraId="02460C5A"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2.6d</w:t>
            </w:r>
          </w:p>
        </w:tc>
        <w:tc>
          <w:tcPr>
            <w:tcW w:w="1283" w:type="dxa"/>
          </w:tcPr>
          <w:p w14:paraId="5454776A"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4</w:t>
            </w:r>
          </w:p>
        </w:tc>
        <w:tc>
          <w:tcPr>
            <w:tcW w:w="1283" w:type="dxa"/>
          </w:tcPr>
          <w:p w14:paraId="4776097B"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20</w:t>
            </w:r>
          </w:p>
        </w:tc>
        <w:tc>
          <w:tcPr>
            <w:tcW w:w="1411" w:type="dxa"/>
          </w:tcPr>
          <w:p w14:paraId="16569AB6" w14:textId="77777777" w:rsidR="00044468" w:rsidRDefault="00044468" w:rsidP="00B5223A">
            <w:pPr>
              <w:jc w:val="center"/>
              <w:rPr>
                <w:rFonts w:ascii="Times New Roman" w:hAnsi="Times New Roman" w:cs="Times New Roman"/>
                <w:lang w:val="en-GB"/>
              </w:rPr>
            </w:pPr>
            <w:r>
              <w:rPr>
                <w:rFonts w:ascii="Times New Roman" w:hAnsi="Times New Roman" w:cs="Times New Roman"/>
                <w:lang w:val="en-GB"/>
              </w:rPr>
              <w:t>9.45</w:t>
            </w:r>
          </w:p>
        </w:tc>
      </w:tr>
    </w:tbl>
    <w:p w14:paraId="574D75B9" w14:textId="7C5C2E72" w:rsidR="00F91A9C" w:rsidRDefault="00044468" w:rsidP="00044468">
      <w:pPr>
        <w:jc w:val="both"/>
        <w:rPr>
          <w:rFonts w:ascii="Times New Roman" w:hAnsi="Times New Roman" w:cs="Times New Roman"/>
          <w:i/>
          <w:iCs/>
          <w:lang w:val="en-GB"/>
        </w:rPr>
      </w:pPr>
      <w:r w:rsidRPr="004A3638">
        <w:rPr>
          <w:rFonts w:ascii="Times New Roman" w:hAnsi="Times New Roman" w:cs="Times New Roman"/>
          <w:i/>
          <w:iCs/>
          <w:lang w:val="en-GB"/>
        </w:rPr>
        <w:t>Table 2. pH, iron salt and aldehyde content of the final product of the four tests performed on the pilot scale plant.</w:t>
      </w:r>
    </w:p>
    <w:p w14:paraId="0C39EE83" w14:textId="341B2273" w:rsidR="000C2F0A" w:rsidRDefault="000C2F0A" w:rsidP="000C2F0A">
      <w:pPr>
        <w:jc w:val="both"/>
        <w:rPr>
          <w:noProof/>
          <w:lang w:val="en-GB"/>
        </w:rPr>
      </w:pPr>
      <w:r>
        <w:rPr>
          <w:rFonts w:ascii="Times New Roman" w:hAnsi="Times New Roman" w:cs="Times New Roman"/>
          <w:lang w:val="en-GB"/>
        </w:rPr>
        <w:lastRenderedPageBreak/>
        <w:t xml:space="preserve">hydrogen peroxide self-degradation and iron compounds precipitation. The optimum pH range is determined to be between 3.2 and 4 by the use of speciation diagrams of iron in water. </w:t>
      </w:r>
      <w:r w:rsidRPr="00F0174A">
        <w:rPr>
          <w:rFonts w:ascii="Times New Roman" w:hAnsi="Times New Roman" w:cs="Times New Roman"/>
          <w:lang w:val="en-GB"/>
        </w:rPr>
        <w:t>With the increasing of the catalyst</w:t>
      </w:r>
      <w:r w:rsidRPr="0088201C">
        <w:rPr>
          <w:rFonts w:ascii="Times New Roman" w:hAnsi="Times New Roman" w:cs="Times New Roman"/>
          <w:lang w:val="en-GB"/>
        </w:rPr>
        <w:t xml:space="preserve"> </w:t>
      </w:r>
      <w:r>
        <w:rPr>
          <w:rFonts w:ascii="Times New Roman" w:hAnsi="Times New Roman" w:cs="Times New Roman"/>
          <w:lang w:val="en-GB"/>
        </w:rPr>
        <w:t>concentration there is an increment of the aldehyde content.</w:t>
      </w:r>
      <w:r w:rsidRPr="0088201C">
        <w:rPr>
          <w:rFonts w:ascii="Times New Roman" w:hAnsi="Times New Roman" w:cs="Times New Roman"/>
          <w:lang w:val="en-GB"/>
        </w:rPr>
        <w:t xml:space="preserve"> </w:t>
      </w:r>
      <w:r>
        <w:rPr>
          <w:rFonts w:ascii="Times New Roman" w:hAnsi="Times New Roman" w:cs="Times New Roman"/>
          <w:lang w:val="en-GB"/>
        </w:rPr>
        <w:t>We cannot abuse in its quantity</w:t>
      </w:r>
      <w:r w:rsidRPr="000C2F0A">
        <w:rPr>
          <w:rFonts w:ascii="Times New Roman" w:hAnsi="Times New Roman" w:cs="Times New Roman"/>
          <w:lang w:val="en-GB"/>
        </w:rPr>
        <w:t xml:space="preserve"> </w:t>
      </w:r>
      <w:r w:rsidRPr="000726BB">
        <w:rPr>
          <w:rFonts w:ascii="Times New Roman" w:hAnsi="Times New Roman" w:cs="Times New Roman"/>
          <w:lang w:val="en-GB"/>
        </w:rPr>
        <w:t>because is difficult to remove from the final product and imparts a red colour that is transferred to the hide during tanning and can increase the presence of iron defect.</w:t>
      </w:r>
      <w:r w:rsidRPr="000C2F0A">
        <w:rPr>
          <w:rFonts w:ascii="Times New Roman" w:hAnsi="Times New Roman" w:cs="Times New Roman"/>
          <w:lang w:val="en-GB"/>
        </w:rPr>
        <w:t xml:space="preserve"> </w:t>
      </w:r>
      <w:r w:rsidRPr="000726BB">
        <w:rPr>
          <w:rFonts w:ascii="Times New Roman" w:hAnsi="Times New Roman" w:cs="Times New Roman"/>
          <w:lang w:val="en-GB"/>
        </w:rPr>
        <w:t xml:space="preserve">The better results are obtained with the test 2.6d that is repeated 10 times for producing </w:t>
      </w:r>
      <w:r>
        <w:rPr>
          <w:rFonts w:ascii="Times New Roman" w:hAnsi="Times New Roman" w:cs="Times New Roman"/>
          <w:lang w:val="en-GB"/>
        </w:rPr>
        <w:t>materials</w:t>
      </w:r>
      <w:r w:rsidRPr="000726BB">
        <w:rPr>
          <w:rFonts w:ascii="Times New Roman" w:hAnsi="Times New Roman" w:cs="Times New Roman"/>
          <w:lang w:val="en-GB"/>
        </w:rPr>
        <w:t xml:space="preserve"> for the subse</w:t>
      </w:r>
      <w:r w:rsidR="004D2EBC">
        <w:rPr>
          <w:rFonts w:ascii="Times New Roman" w:hAnsi="Times New Roman" w:cs="Times New Roman"/>
          <w:lang w:val="en-GB"/>
        </w:rPr>
        <w:t>q</w:t>
      </w:r>
      <w:r w:rsidRPr="000726BB">
        <w:rPr>
          <w:rFonts w:ascii="Times New Roman" w:hAnsi="Times New Roman" w:cs="Times New Roman"/>
          <w:lang w:val="en-GB"/>
        </w:rPr>
        <w:t>uent tanning test</w:t>
      </w:r>
      <w:r>
        <w:rPr>
          <w:rFonts w:ascii="Times New Roman" w:hAnsi="Times New Roman" w:cs="Times New Roman"/>
          <w:lang w:val="en-GB"/>
        </w:rPr>
        <w:t>s</w:t>
      </w:r>
      <w:r w:rsidRPr="000726BB">
        <w:rPr>
          <w:rFonts w:ascii="Times New Roman" w:hAnsi="Times New Roman" w:cs="Times New Roman"/>
          <w:lang w:val="en-GB"/>
        </w:rPr>
        <w:t xml:space="preserve"> and for proof the reproducibility of the preparation.</w:t>
      </w:r>
      <w:r w:rsidRPr="000C2F0A">
        <w:rPr>
          <w:rFonts w:ascii="Times New Roman" w:hAnsi="Times New Roman" w:cs="Times New Roman"/>
          <w:lang w:val="en-GB"/>
        </w:rPr>
        <w:t xml:space="preserve"> </w:t>
      </w:r>
      <w:r w:rsidRPr="000726BB">
        <w:rPr>
          <w:rFonts w:ascii="Times New Roman" w:hAnsi="Times New Roman" w:cs="Times New Roman"/>
          <w:lang w:val="en-GB"/>
        </w:rPr>
        <w:t>The classical Fenton chemistry, used in experiment 2.8, gives quantity of carbonyl group of 5.42 % or higher obtained in our tests. However, this type of reaction appears to be difficult to control due to the</w:t>
      </w:r>
      <w:r w:rsidRPr="000C2F0A">
        <w:rPr>
          <w:rFonts w:ascii="Times New Roman" w:hAnsi="Times New Roman" w:cs="Times New Roman"/>
          <w:lang w:val="en-GB"/>
        </w:rPr>
        <w:t xml:space="preserve"> </w:t>
      </w:r>
      <w:r w:rsidRPr="000726BB">
        <w:rPr>
          <w:rFonts w:ascii="Times New Roman" w:hAnsi="Times New Roman" w:cs="Times New Roman"/>
          <w:lang w:val="en-GB"/>
        </w:rPr>
        <w:t>exothermic character, with overoxidation to carboxyl. Fig. 7 puts in evidence the different ratio between the carbonyl (1740 cm</w:t>
      </w:r>
      <w:r w:rsidRPr="000726BB">
        <w:rPr>
          <w:rFonts w:ascii="Times New Roman" w:hAnsi="Times New Roman" w:cs="Times New Roman"/>
          <w:vertAlign w:val="superscript"/>
          <w:lang w:val="en-GB"/>
        </w:rPr>
        <w:t>-1</w:t>
      </w:r>
      <w:r w:rsidRPr="000726BB">
        <w:rPr>
          <w:rFonts w:ascii="Times New Roman" w:hAnsi="Times New Roman" w:cs="Times New Roman"/>
          <w:lang w:val="en-GB"/>
        </w:rPr>
        <w:t>) and carboxyl (1712 cm</w:t>
      </w:r>
      <w:r w:rsidRPr="000726BB">
        <w:rPr>
          <w:rFonts w:ascii="Times New Roman" w:hAnsi="Times New Roman" w:cs="Times New Roman"/>
          <w:vertAlign w:val="superscript"/>
          <w:lang w:val="en-GB"/>
        </w:rPr>
        <w:t>-1</w:t>
      </w:r>
      <w:r w:rsidRPr="000726BB">
        <w:rPr>
          <w:rFonts w:ascii="Times New Roman" w:hAnsi="Times New Roman" w:cs="Times New Roman"/>
          <w:lang w:val="en-GB"/>
        </w:rPr>
        <w:t>)</w:t>
      </w:r>
      <w:r w:rsidRPr="000C2F0A">
        <w:rPr>
          <w:rFonts w:ascii="Times New Roman" w:hAnsi="Times New Roman" w:cs="Times New Roman"/>
          <w:lang w:val="en-GB"/>
        </w:rPr>
        <w:t xml:space="preserve"> </w:t>
      </w:r>
      <w:r w:rsidRPr="000726BB">
        <w:rPr>
          <w:rFonts w:ascii="Times New Roman" w:hAnsi="Times New Roman" w:cs="Times New Roman"/>
          <w:lang w:val="en-GB"/>
        </w:rPr>
        <w:t>signals. It is possible to see the high degree of oxidation produced by classical Fenton approach where the carboxyl signal is higher than carbonyl one, that mean</w:t>
      </w:r>
      <w:r>
        <w:rPr>
          <w:rFonts w:ascii="Times New Roman" w:hAnsi="Times New Roman" w:cs="Times New Roman"/>
          <w:lang w:val="en-GB"/>
        </w:rPr>
        <w:t>s</w:t>
      </w:r>
      <w:r w:rsidRPr="000726BB">
        <w:rPr>
          <w:rFonts w:ascii="Times New Roman" w:hAnsi="Times New Roman" w:cs="Times New Roman"/>
          <w:lang w:val="en-GB"/>
        </w:rPr>
        <w:t xml:space="preserve"> the </w:t>
      </w:r>
      <w:r w:rsidR="0032558E" w:rsidRPr="004A3638">
        <w:rPr>
          <w:i/>
          <w:iCs/>
          <w:noProof/>
          <w:lang w:eastAsia="it-IT"/>
        </w:rPr>
        <w:drawing>
          <wp:anchor distT="0" distB="0" distL="114300" distR="114300" simplePos="0" relativeHeight="251651072" behindDoc="1" locked="0" layoutInCell="1" allowOverlap="1" wp14:anchorId="596F8AE2" wp14:editId="33331A51">
            <wp:simplePos x="0" y="0"/>
            <wp:positionH relativeFrom="margin">
              <wp:posOffset>421005</wp:posOffset>
            </wp:positionH>
            <wp:positionV relativeFrom="margin">
              <wp:posOffset>2254250</wp:posOffset>
            </wp:positionV>
            <wp:extent cx="4906010" cy="1847850"/>
            <wp:effectExtent l="0" t="0" r="8890" b="0"/>
            <wp:wrapTopAndBottom/>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701" t="23306" r="10312" b="45042"/>
                    <a:stretch/>
                  </pic:blipFill>
                  <pic:spPr bwMode="auto">
                    <a:xfrm>
                      <a:off x="0" y="0"/>
                      <a:ext cx="4906010" cy="1847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726BB">
        <w:rPr>
          <w:rFonts w:ascii="Times New Roman" w:hAnsi="Times New Roman" w:cs="Times New Roman"/>
          <w:lang w:val="en-GB"/>
        </w:rPr>
        <w:t>problem is overoxidation.</w:t>
      </w:r>
      <w:r w:rsidRPr="000726BB">
        <w:rPr>
          <w:noProof/>
          <w:lang w:val="en-GB"/>
        </w:rPr>
        <w:t xml:space="preserve"> </w:t>
      </w:r>
    </w:p>
    <w:p w14:paraId="33ED5494" w14:textId="257FC0E1" w:rsidR="000C2F0A" w:rsidRDefault="000C2F0A" w:rsidP="000C2F0A">
      <w:pPr>
        <w:jc w:val="both"/>
        <w:rPr>
          <w:rFonts w:ascii="Times New Roman" w:hAnsi="Times New Roman" w:cs="Times New Roman"/>
          <w:lang w:val="en-GB"/>
        </w:rPr>
      </w:pPr>
    </w:p>
    <w:p w14:paraId="1657D2E8" w14:textId="2809DA16" w:rsidR="00044468" w:rsidRPr="004A3638" w:rsidRDefault="000C2F0A" w:rsidP="00044468">
      <w:pPr>
        <w:jc w:val="both"/>
        <w:rPr>
          <w:rFonts w:ascii="Times New Roman" w:hAnsi="Times New Roman" w:cs="Times New Roman"/>
          <w:i/>
          <w:iCs/>
          <w:lang w:val="en-GB"/>
        </w:rPr>
      </w:pPr>
      <w:r w:rsidRPr="004A3638">
        <w:rPr>
          <w:i/>
          <w:iCs/>
          <w:noProof/>
          <w:lang w:eastAsia="it-IT"/>
        </w:rPr>
        <w:drawing>
          <wp:anchor distT="0" distB="0" distL="114300" distR="114300" simplePos="0" relativeHeight="251665408" behindDoc="1" locked="0" layoutInCell="1" allowOverlap="1" wp14:anchorId="10218068" wp14:editId="148F67D1">
            <wp:simplePos x="0" y="0"/>
            <wp:positionH relativeFrom="margin">
              <wp:posOffset>1052195</wp:posOffset>
            </wp:positionH>
            <wp:positionV relativeFrom="paragraph">
              <wp:posOffset>312420</wp:posOffset>
            </wp:positionV>
            <wp:extent cx="3653790" cy="2486025"/>
            <wp:effectExtent l="0" t="0" r="3810" b="9525"/>
            <wp:wrapTopAndBottom/>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8782" b="23143"/>
                    <a:stretch/>
                  </pic:blipFill>
                  <pic:spPr bwMode="auto">
                    <a:xfrm>
                      <a:off x="0" y="0"/>
                      <a:ext cx="3653790" cy="2486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44468" w:rsidRPr="004A3638">
        <w:rPr>
          <w:rFonts w:ascii="Times New Roman" w:hAnsi="Times New Roman" w:cs="Times New Roman"/>
          <w:i/>
          <w:iCs/>
          <w:lang w:val="en-GB"/>
        </w:rPr>
        <w:t>Figure 6 Schematic representation and picture of the pilot scale plant.</w:t>
      </w:r>
      <w:r w:rsidR="00044468" w:rsidRPr="004A3638">
        <w:rPr>
          <w:i/>
          <w:iCs/>
          <w:lang w:val="en-GB"/>
        </w:rPr>
        <w:t xml:space="preserve"> </w:t>
      </w:r>
    </w:p>
    <w:p w14:paraId="7429360A" w14:textId="6DFC3F18" w:rsidR="00F91A9C" w:rsidRDefault="00044468" w:rsidP="00044468">
      <w:pPr>
        <w:jc w:val="both"/>
        <w:rPr>
          <w:rFonts w:ascii="Times New Roman" w:hAnsi="Times New Roman" w:cs="Times New Roman"/>
          <w:i/>
          <w:iCs/>
          <w:lang w:val="en-GB"/>
        </w:rPr>
      </w:pPr>
      <w:r w:rsidRPr="004A3638">
        <w:rPr>
          <w:rFonts w:ascii="Times New Roman" w:hAnsi="Times New Roman" w:cs="Times New Roman"/>
          <w:i/>
          <w:iCs/>
          <w:lang w:val="en-GB"/>
        </w:rPr>
        <w:t>Figure 7. Comparison between the normalized FT-IR spectrum of 2.8, 2.7d and native starch.</w:t>
      </w:r>
    </w:p>
    <w:p w14:paraId="5315E271" w14:textId="1880A99C" w:rsidR="00E74332" w:rsidRPr="000726BB" w:rsidRDefault="00E74332" w:rsidP="00044468">
      <w:pPr>
        <w:jc w:val="both"/>
        <w:rPr>
          <w:rFonts w:ascii="Times New Roman" w:hAnsi="Times New Roman" w:cs="Times New Roman"/>
          <w:lang w:val="en-GB"/>
        </w:rPr>
      </w:pPr>
      <w:r w:rsidRPr="000726BB">
        <w:rPr>
          <w:rFonts w:ascii="Times New Roman" w:hAnsi="Times New Roman" w:cs="Times New Roman"/>
          <w:lang w:val="en-GB"/>
        </w:rPr>
        <w:t>Obtained results in term of leather quality are reported in Table 3 and 4.</w:t>
      </w:r>
      <w:r w:rsidR="00534BE9">
        <w:rPr>
          <w:rFonts w:ascii="Times New Roman" w:hAnsi="Times New Roman" w:cs="Times New Roman"/>
          <w:lang w:val="en-GB"/>
        </w:rPr>
        <w:t xml:space="preserve"> I</w:t>
      </w:r>
      <w:r w:rsidR="00534BE9" w:rsidRPr="00534BE9">
        <w:rPr>
          <w:rFonts w:ascii="Times New Roman" w:hAnsi="Times New Roman" w:cs="Times New Roman"/>
          <w:lang w:val="en-GB"/>
        </w:rPr>
        <w:t xml:space="preserve">t is noted, by comparison between the </w:t>
      </w:r>
      <w:proofErr w:type="spellStart"/>
      <w:r w:rsidR="00534BE9">
        <w:rPr>
          <w:rFonts w:ascii="Times New Roman" w:hAnsi="Times New Roman" w:cs="Times New Roman"/>
          <w:lang w:val="en-GB"/>
        </w:rPr>
        <w:t>Tg</w:t>
      </w:r>
      <w:proofErr w:type="spellEnd"/>
      <w:r w:rsidR="00534BE9" w:rsidRPr="00534BE9">
        <w:rPr>
          <w:rFonts w:ascii="Times New Roman" w:hAnsi="Times New Roman" w:cs="Times New Roman"/>
          <w:lang w:val="en-GB"/>
        </w:rPr>
        <w:t xml:space="preserve"> of test 2.7a and tests 2.7b,c that the glyoxal and the triazine derivative do not act as good capping agents, depressing the tanning effect 2.6d.</w:t>
      </w:r>
      <w:r w:rsidR="00AC7F62">
        <w:rPr>
          <w:rFonts w:ascii="Times New Roman" w:hAnsi="Times New Roman" w:cs="Times New Roman"/>
          <w:lang w:val="en-GB"/>
        </w:rPr>
        <w:t xml:space="preserve"> </w:t>
      </w:r>
      <w:r w:rsidR="00BE05A2">
        <w:rPr>
          <w:rFonts w:ascii="Times New Roman" w:hAnsi="Times New Roman" w:cs="Times New Roman"/>
          <w:lang w:val="en-GB"/>
        </w:rPr>
        <w:t>T</w:t>
      </w:r>
      <w:r w:rsidR="00AC7F62" w:rsidRPr="00AC7F62">
        <w:rPr>
          <w:rFonts w:ascii="Times New Roman" w:hAnsi="Times New Roman" w:cs="Times New Roman"/>
          <w:lang w:val="en-GB"/>
        </w:rPr>
        <w:t>he best results are obtained by using silicate as a capping agent when the tanning process takes place on pelts from liming p</w:t>
      </w:r>
      <w:r w:rsidR="00AE221B">
        <w:rPr>
          <w:rFonts w:ascii="Times New Roman" w:hAnsi="Times New Roman" w:cs="Times New Roman"/>
          <w:lang w:val="en-GB"/>
        </w:rPr>
        <w:t>rocesses</w:t>
      </w:r>
      <w:r w:rsidR="00AC7F62" w:rsidRPr="00AC7F62">
        <w:rPr>
          <w:rFonts w:ascii="Times New Roman" w:hAnsi="Times New Roman" w:cs="Times New Roman"/>
          <w:lang w:val="en-GB"/>
        </w:rPr>
        <w:t xml:space="preserve"> without sulphides</w:t>
      </w:r>
      <w:r w:rsidR="00AE221B">
        <w:rPr>
          <w:rFonts w:ascii="Times New Roman" w:hAnsi="Times New Roman" w:cs="Times New Roman"/>
          <w:lang w:val="en-GB"/>
        </w:rPr>
        <w:t xml:space="preserve"> (test 2.7d1)</w:t>
      </w:r>
      <w:r w:rsidR="00AC7F62" w:rsidRPr="00AC7F62">
        <w:rPr>
          <w:rFonts w:ascii="Times New Roman" w:hAnsi="Times New Roman" w:cs="Times New Roman"/>
          <w:lang w:val="en-GB"/>
        </w:rPr>
        <w:t xml:space="preserve"> and </w:t>
      </w:r>
      <w:proofErr w:type="spellStart"/>
      <w:r w:rsidR="00AC7F62" w:rsidRPr="00AC7F62">
        <w:rPr>
          <w:rFonts w:ascii="Times New Roman" w:hAnsi="Times New Roman" w:cs="Times New Roman"/>
          <w:lang w:val="en-GB"/>
        </w:rPr>
        <w:t>odorless</w:t>
      </w:r>
      <w:proofErr w:type="spellEnd"/>
      <w:r w:rsidR="00AC7F62" w:rsidRPr="00AC7F62">
        <w:rPr>
          <w:rFonts w:ascii="Times New Roman" w:hAnsi="Times New Roman" w:cs="Times New Roman"/>
          <w:lang w:val="en-GB"/>
        </w:rPr>
        <w:t xml:space="preserve"> (</w:t>
      </w:r>
      <w:r w:rsidR="00AE221B">
        <w:rPr>
          <w:rFonts w:ascii="Times New Roman" w:hAnsi="Times New Roman" w:cs="Times New Roman"/>
          <w:lang w:val="en-GB"/>
        </w:rPr>
        <w:t xml:space="preserve">test </w:t>
      </w:r>
      <w:r w:rsidR="00AC7F62" w:rsidRPr="00AC7F62">
        <w:rPr>
          <w:rFonts w:ascii="Times New Roman" w:hAnsi="Times New Roman" w:cs="Times New Roman"/>
          <w:lang w:val="en-GB"/>
        </w:rPr>
        <w:t>2.7</w:t>
      </w:r>
      <w:r w:rsidR="00BE05A2">
        <w:rPr>
          <w:rFonts w:ascii="Times New Roman" w:hAnsi="Times New Roman" w:cs="Times New Roman"/>
          <w:lang w:val="en-GB"/>
        </w:rPr>
        <w:t>d</w:t>
      </w:r>
      <w:r w:rsidR="00AC7F62" w:rsidRPr="00AC7F62">
        <w:rPr>
          <w:rFonts w:ascii="Times New Roman" w:hAnsi="Times New Roman" w:cs="Times New Roman"/>
          <w:lang w:val="en-GB"/>
        </w:rPr>
        <w:t xml:space="preserve">3). </w:t>
      </w:r>
      <w:r w:rsidR="00AC7F62">
        <w:rPr>
          <w:rFonts w:ascii="Times New Roman" w:hAnsi="Times New Roman" w:cs="Times New Roman"/>
          <w:lang w:val="en-GB"/>
        </w:rPr>
        <w:t>T</w:t>
      </w:r>
      <w:r w:rsidR="00AC7F62" w:rsidRPr="00AC7F62">
        <w:rPr>
          <w:rFonts w:ascii="Times New Roman" w:hAnsi="Times New Roman" w:cs="Times New Roman"/>
          <w:lang w:val="en-GB"/>
        </w:rPr>
        <w:t>he chemical-physical properties of the leather obtained from these two tests are in line with those of the standard article 2.7e taken as a target.</w:t>
      </w:r>
      <w:r w:rsidR="00AC7F62">
        <w:rPr>
          <w:rFonts w:ascii="Times New Roman" w:hAnsi="Times New Roman" w:cs="Times New Roman"/>
          <w:lang w:val="en-GB"/>
        </w:rPr>
        <w:t xml:space="preserve"> </w:t>
      </w:r>
      <w:r w:rsidR="00BD1431" w:rsidRPr="00AC7F62">
        <w:rPr>
          <w:rFonts w:ascii="Times New Roman" w:hAnsi="Times New Roman" w:cs="Times New Roman"/>
          <w:lang w:val="en-GB"/>
        </w:rPr>
        <w:t>Also,</w:t>
      </w:r>
      <w:r w:rsidR="005C6ECC">
        <w:rPr>
          <w:rFonts w:ascii="Times New Roman" w:hAnsi="Times New Roman" w:cs="Times New Roman"/>
          <w:lang w:val="en-GB"/>
        </w:rPr>
        <w:t xml:space="preserve"> </w:t>
      </w:r>
      <w:r w:rsidR="00AC7F62" w:rsidRPr="00AC7F62">
        <w:rPr>
          <w:rFonts w:ascii="Times New Roman" w:hAnsi="Times New Roman" w:cs="Times New Roman"/>
          <w:lang w:val="en-GB"/>
        </w:rPr>
        <w:t xml:space="preserve">in terms of </w:t>
      </w:r>
      <w:r w:rsidR="00AC7F62">
        <w:rPr>
          <w:rFonts w:ascii="Times New Roman" w:hAnsi="Times New Roman" w:cs="Times New Roman"/>
          <w:lang w:val="en-GB"/>
        </w:rPr>
        <w:t>merchandise evaluation</w:t>
      </w:r>
      <w:r w:rsidR="00AC7F62" w:rsidRPr="00AC7F62">
        <w:rPr>
          <w:rFonts w:ascii="Times New Roman" w:hAnsi="Times New Roman" w:cs="Times New Roman"/>
          <w:lang w:val="en-GB"/>
        </w:rPr>
        <w:t>, the leather obtained from tests 2.7</w:t>
      </w:r>
      <w:r w:rsidR="00BE05A2">
        <w:rPr>
          <w:rFonts w:ascii="Times New Roman" w:hAnsi="Times New Roman" w:cs="Times New Roman"/>
          <w:lang w:val="en-GB"/>
        </w:rPr>
        <w:t>d</w:t>
      </w:r>
      <w:r w:rsidR="00AC7F62" w:rsidRPr="00AC7F62">
        <w:rPr>
          <w:rFonts w:ascii="Times New Roman" w:hAnsi="Times New Roman" w:cs="Times New Roman"/>
          <w:lang w:val="en-GB"/>
        </w:rPr>
        <w:t xml:space="preserve">1 and </w:t>
      </w:r>
      <w:r w:rsidR="00AC7F62">
        <w:rPr>
          <w:rFonts w:ascii="Times New Roman" w:hAnsi="Times New Roman" w:cs="Times New Roman"/>
          <w:lang w:val="en-GB"/>
        </w:rPr>
        <w:t>3</w:t>
      </w:r>
      <w:r w:rsidR="00AC7F62" w:rsidRPr="00AC7F62">
        <w:rPr>
          <w:rFonts w:ascii="Times New Roman" w:hAnsi="Times New Roman" w:cs="Times New Roman"/>
          <w:lang w:val="en-GB"/>
        </w:rPr>
        <w:t xml:space="preserve"> are satisfactory.</w:t>
      </w:r>
    </w:p>
    <w:tbl>
      <w:tblPr>
        <w:tblStyle w:val="Tabellasemplice-2"/>
        <w:tblW w:w="0" w:type="auto"/>
        <w:jc w:val="center"/>
        <w:tblLayout w:type="fixed"/>
        <w:tblLook w:val="04A0" w:firstRow="1" w:lastRow="0" w:firstColumn="1" w:lastColumn="0" w:noHBand="0" w:noVBand="1"/>
      </w:tblPr>
      <w:tblGrid>
        <w:gridCol w:w="837"/>
        <w:gridCol w:w="611"/>
        <w:gridCol w:w="581"/>
        <w:gridCol w:w="1016"/>
        <w:gridCol w:w="1161"/>
        <w:gridCol w:w="1016"/>
        <w:gridCol w:w="1018"/>
        <w:gridCol w:w="1161"/>
        <w:gridCol w:w="1016"/>
        <w:gridCol w:w="869"/>
      </w:tblGrid>
      <w:tr w:rsidR="00E74332" w:rsidRPr="00DD110B" w14:paraId="608302BC" w14:textId="77777777" w:rsidTr="00E74332">
        <w:trPr>
          <w:cnfStyle w:val="100000000000" w:firstRow="1" w:lastRow="0" w:firstColumn="0" w:lastColumn="0" w:oddVBand="0" w:evenVBand="0" w:oddHBand="0" w:evenHBand="0" w:firstRowFirstColumn="0" w:firstRowLastColumn="0" w:lastRowFirstColumn="0" w:lastRowLastColumn="0"/>
          <w:trHeight w:val="388"/>
          <w:jc w:val="center"/>
        </w:trPr>
        <w:tc>
          <w:tcPr>
            <w:cnfStyle w:val="001000000000" w:firstRow="0" w:lastRow="0" w:firstColumn="1" w:lastColumn="0" w:oddVBand="0" w:evenVBand="0" w:oddHBand="0" w:evenHBand="0" w:firstRowFirstColumn="0" w:firstRowLastColumn="0" w:lastRowFirstColumn="0" w:lastRowLastColumn="0"/>
            <w:tcW w:w="837" w:type="dxa"/>
            <w:vMerge w:val="restart"/>
            <w:textDirection w:val="btLr"/>
          </w:tcPr>
          <w:p w14:paraId="099CEBBC" w14:textId="77777777" w:rsidR="00E74332" w:rsidRPr="00DD110B" w:rsidRDefault="00E74332" w:rsidP="00E74332">
            <w:pPr>
              <w:spacing w:after="0"/>
              <w:ind w:left="113" w:right="113"/>
              <w:jc w:val="center"/>
              <w:rPr>
                <w:rFonts w:ascii="Times New Roman" w:eastAsia="Calibri" w:hAnsi="Times New Roman" w:cs="Times New Roman"/>
                <w:lang w:val="en-GB"/>
              </w:rPr>
            </w:pPr>
            <w:bookmarkStart w:id="3" w:name="_Hlk104818294"/>
            <w:r w:rsidRPr="00DD110B">
              <w:rPr>
                <w:rFonts w:ascii="Times New Roman" w:eastAsia="Calibri" w:hAnsi="Times New Roman" w:cs="Times New Roman"/>
                <w:lang w:val="en-GB"/>
              </w:rPr>
              <w:lastRenderedPageBreak/>
              <w:t>Sample</w:t>
            </w:r>
          </w:p>
        </w:tc>
        <w:tc>
          <w:tcPr>
            <w:tcW w:w="611" w:type="dxa"/>
            <w:vMerge w:val="restart"/>
            <w:textDirection w:val="btLr"/>
          </w:tcPr>
          <w:p w14:paraId="640C473D" w14:textId="77777777" w:rsidR="00E74332" w:rsidRPr="00DD110B" w:rsidRDefault="00E74332" w:rsidP="00E74332">
            <w:pPr>
              <w:spacing w:after="0"/>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roofErr w:type="spellStart"/>
            <w:r w:rsidRPr="00DD110B">
              <w:rPr>
                <w:rFonts w:ascii="Times New Roman" w:eastAsia="Calibri" w:hAnsi="Times New Roman" w:cs="Times New Roman"/>
                <w:lang w:val="en-GB"/>
              </w:rPr>
              <w:t>Tg</w:t>
            </w:r>
            <w:proofErr w:type="spellEnd"/>
            <w:r w:rsidRPr="00DD110B">
              <w:rPr>
                <w:rFonts w:ascii="Times New Roman" w:eastAsia="Calibri" w:hAnsi="Times New Roman" w:cs="Times New Roman"/>
                <w:lang w:val="en-GB"/>
              </w:rPr>
              <w:t xml:space="preserve"> after tanning [°C]</w:t>
            </w:r>
          </w:p>
        </w:tc>
        <w:tc>
          <w:tcPr>
            <w:tcW w:w="581" w:type="dxa"/>
            <w:vMerge w:val="restart"/>
            <w:textDirection w:val="btLr"/>
          </w:tcPr>
          <w:p w14:paraId="4615D4FD" w14:textId="77777777" w:rsidR="00E74332" w:rsidRPr="00DD110B" w:rsidRDefault="00E74332" w:rsidP="00E74332">
            <w:pPr>
              <w:spacing w:after="0"/>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proofErr w:type="spellStart"/>
            <w:r w:rsidRPr="00DD110B">
              <w:rPr>
                <w:rFonts w:ascii="Times New Roman" w:eastAsia="Calibri" w:hAnsi="Times New Roman" w:cs="Times New Roman"/>
                <w:lang w:val="en-GB"/>
              </w:rPr>
              <w:t>Tg</w:t>
            </w:r>
            <w:proofErr w:type="spellEnd"/>
            <w:r w:rsidRPr="00DD110B">
              <w:rPr>
                <w:rFonts w:ascii="Times New Roman" w:eastAsia="Calibri" w:hAnsi="Times New Roman" w:cs="Times New Roman"/>
                <w:lang w:val="en-GB"/>
              </w:rPr>
              <w:t xml:space="preserve"> crust [°C]</w:t>
            </w:r>
          </w:p>
        </w:tc>
        <w:tc>
          <w:tcPr>
            <w:tcW w:w="1016" w:type="dxa"/>
            <w:vMerge w:val="restart"/>
            <w:textDirection w:val="btLr"/>
          </w:tcPr>
          <w:p w14:paraId="4E98C1FB" w14:textId="77777777" w:rsidR="00E74332" w:rsidRPr="00DD110B" w:rsidRDefault="00E74332" w:rsidP="00E74332">
            <w:pPr>
              <w:spacing w:after="0"/>
              <w:ind w:left="113" w:right="113"/>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Tear propagation force [N]</w:t>
            </w:r>
          </w:p>
        </w:tc>
        <w:tc>
          <w:tcPr>
            <w:tcW w:w="2177" w:type="dxa"/>
            <w:gridSpan w:val="2"/>
          </w:tcPr>
          <w:p w14:paraId="55568C61" w14:textId="0A766A4A" w:rsidR="00E74332" w:rsidRPr="00DD110B" w:rsidRDefault="00E74332" w:rsidP="00E74332">
            <w:pPr>
              <w:autoSpaceDE w:val="0"/>
              <w:autoSpaceDN w:val="0"/>
              <w:adjustRightInd w:val="0"/>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Tensile Test</w:t>
            </w:r>
          </w:p>
        </w:tc>
        <w:tc>
          <w:tcPr>
            <w:tcW w:w="4064" w:type="dxa"/>
            <w:gridSpan w:val="4"/>
          </w:tcPr>
          <w:p w14:paraId="7454490A" w14:textId="77777777" w:rsidR="00E74332" w:rsidRPr="00DD110B" w:rsidRDefault="00E74332" w:rsidP="00E74332">
            <w:pPr>
              <w:autoSpaceDE w:val="0"/>
              <w:autoSpaceDN w:val="0"/>
              <w:adjustRightInd w:val="0"/>
              <w:spacing w:after="0"/>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Distension and Strength</w:t>
            </w:r>
          </w:p>
        </w:tc>
      </w:tr>
      <w:tr w:rsidR="00E74332" w:rsidRPr="00DD110B" w14:paraId="0E1EC2C3" w14:textId="77777777" w:rsidTr="00E74332">
        <w:trPr>
          <w:cnfStyle w:val="000000100000" w:firstRow="0" w:lastRow="0" w:firstColumn="0" w:lastColumn="0" w:oddVBand="0" w:evenVBand="0" w:oddHBand="1" w:evenHBand="0" w:firstRowFirstColumn="0" w:firstRowLastColumn="0" w:lastRowFirstColumn="0" w:lastRowLastColumn="0"/>
          <w:cantSplit/>
          <w:trHeight w:val="1134"/>
          <w:jc w:val="center"/>
        </w:trPr>
        <w:tc>
          <w:tcPr>
            <w:cnfStyle w:val="001000000000" w:firstRow="0" w:lastRow="0" w:firstColumn="1" w:lastColumn="0" w:oddVBand="0" w:evenVBand="0" w:oddHBand="0" w:evenHBand="0" w:firstRowFirstColumn="0" w:firstRowLastColumn="0" w:lastRowFirstColumn="0" w:lastRowLastColumn="0"/>
            <w:tcW w:w="837" w:type="dxa"/>
            <w:vMerge/>
          </w:tcPr>
          <w:p w14:paraId="1D0CDB1D" w14:textId="77777777" w:rsidR="00E74332" w:rsidRPr="00DD110B" w:rsidRDefault="00E74332" w:rsidP="00E74332">
            <w:pPr>
              <w:spacing w:after="0"/>
              <w:jc w:val="center"/>
              <w:rPr>
                <w:rFonts w:ascii="Times New Roman" w:eastAsia="Calibri" w:hAnsi="Times New Roman" w:cs="Times New Roman"/>
                <w:lang w:val="en-GB"/>
              </w:rPr>
            </w:pPr>
          </w:p>
        </w:tc>
        <w:tc>
          <w:tcPr>
            <w:tcW w:w="611" w:type="dxa"/>
            <w:vMerge/>
          </w:tcPr>
          <w:p w14:paraId="113EA1D5" w14:textId="77777777" w:rsidR="00E74332" w:rsidRPr="00DD110B" w:rsidRDefault="00E74332" w:rsidP="00E74332">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581" w:type="dxa"/>
            <w:vMerge/>
          </w:tcPr>
          <w:p w14:paraId="2AD327FF" w14:textId="77777777" w:rsidR="00E74332" w:rsidRPr="00DD110B" w:rsidRDefault="00E74332" w:rsidP="00E74332">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1016" w:type="dxa"/>
            <w:vMerge/>
          </w:tcPr>
          <w:p w14:paraId="01B21D49" w14:textId="77777777" w:rsidR="00E74332" w:rsidRPr="00DD110B" w:rsidRDefault="00E74332" w:rsidP="00E74332">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p>
        </w:tc>
        <w:tc>
          <w:tcPr>
            <w:tcW w:w="1161" w:type="dxa"/>
            <w:textDirection w:val="btLr"/>
          </w:tcPr>
          <w:p w14:paraId="291A1D1D" w14:textId="77777777" w:rsidR="00E74332" w:rsidRPr="00DD110B" w:rsidRDefault="00E74332" w:rsidP="00E74332">
            <w:pPr>
              <w:spacing w:after="0"/>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Tensile Strength [N/mm</w:t>
            </w:r>
            <w:r w:rsidRPr="00DD110B">
              <w:rPr>
                <w:rFonts w:ascii="Times New Roman" w:eastAsia="Calibri" w:hAnsi="Times New Roman" w:cs="Times New Roman"/>
                <w:vertAlign w:val="superscript"/>
                <w:lang w:val="en-GB"/>
              </w:rPr>
              <w:t>2</w:t>
            </w:r>
            <w:r w:rsidRPr="00DD110B">
              <w:rPr>
                <w:rFonts w:ascii="Times New Roman" w:eastAsia="Calibri" w:hAnsi="Times New Roman" w:cs="Times New Roman"/>
                <w:lang w:val="en-GB"/>
              </w:rPr>
              <w:t>]</w:t>
            </w:r>
          </w:p>
        </w:tc>
        <w:tc>
          <w:tcPr>
            <w:tcW w:w="1016" w:type="dxa"/>
            <w:textDirection w:val="btLr"/>
          </w:tcPr>
          <w:p w14:paraId="69DB9FBA" w14:textId="77777777" w:rsidR="00E74332" w:rsidRPr="00DD110B" w:rsidRDefault="00E74332" w:rsidP="00E74332">
            <w:pPr>
              <w:spacing w:after="0"/>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Elongation at max. force [%]</w:t>
            </w:r>
          </w:p>
        </w:tc>
        <w:tc>
          <w:tcPr>
            <w:tcW w:w="1018" w:type="dxa"/>
            <w:textDirection w:val="btLr"/>
          </w:tcPr>
          <w:p w14:paraId="298B8A46" w14:textId="77777777" w:rsidR="00E74332" w:rsidRPr="00DD110B" w:rsidRDefault="00E74332" w:rsidP="00E74332">
            <w:pPr>
              <w:spacing w:after="0"/>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Grain distension [mm]</w:t>
            </w:r>
          </w:p>
        </w:tc>
        <w:tc>
          <w:tcPr>
            <w:tcW w:w="1161" w:type="dxa"/>
            <w:textDirection w:val="btLr"/>
          </w:tcPr>
          <w:p w14:paraId="694461E4" w14:textId="77777777" w:rsidR="00E74332" w:rsidRPr="00DD110B" w:rsidRDefault="00E74332" w:rsidP="00E74332">
            <w:pPr>
              <w:spacing w:after="0"/>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Load at grain crack [N]</w:t>
            </w:r>
          </w:p>
        </w:tc>
        <w:tc>
          <w:tcPr>
            <w:tcW w:w="1016" w:type="dxa"/>
            <w:textDirection w:val="btLr"/>
          </w:tcPr>
          <w:p w14:paraId="7F6C4616" w14:textId="77777777" w:rsidR="00E74332" w:rsidRPr="00DD110B" w:rsidRDefault="00E74332" w:rsidP="00E74332">
            <w:pPr>
              <w:spacing w:after="0"/>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Distension at crack [mm]</w:t>
            </w:r>
          </w:p>
        </w:tc>
        <w:tc>
          <w:tcPr>
            <w:tcW w:w="869" w:type="dxa"/>
            <w:textDirection w:val="btLr"/>
          </w:tcPr>
          <w:p w14:paraId="77C9A729" w14:textId="77777777" w:rsidR="00E74332" w:rsidRPr="00DD110B" w:rsidRDefault="00E74332" w:rsidP="00E74332">
            <w:pPr>
              <w:spacing w:after="0"/>
              <w:ind w:left="113" w:right="113"/>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Load at crack [N]</w:t>
            </w:r>
          </w:p>
        </w:tc>
      </w:tr>
      <w:tr w:rsidR="00534BE9" w:rsidRPr="00DD110B" w14:paraId="7587BCC5" w14:textId="77777777" w:rsidTr="007A2E18">
        <w:trPr>
          <w:jc w:val="center"/>
        </w:trPr>
        <w:tc>
          <w:tcPr>
            <w:cnfStyle w:val="001000000000" w:firstRow="0" w:lastRow="0" w:firstColumn="1" w:lastColumn="0" w:oddVBand="0" w:evenVBand="0" w:oddHBand="0" w:evenHBand="0" w:firstRowFirstColumn="0" w:firstRowLastColumn="0" w:lastRowFirstColumn="0" w:lastRowLastColumn="0"/>
            <w:tcW w:w="837" w:type="dxa"/>
          </w:tcPr>
          <w:p w14:paraId="4D2277D9" w14:textId="77777777" w:rsidR="00534BE9" w:rsidRPr="00DD110B" w:rsidRDefault="00534BE9" w:rsidP="00534BE9">
            <w:pPr>
              <w:spacing w:after="0"/>
              <w:rPr>
                <w:rFonts w:ascii="Times New Roman" w:eastAsia="Calibri" w:hAnsi="Times New Roman" w:cs="Times New Roman"/>
                <w:lang w:val="en-GB"/>
              </w:rPr>
            </w:pPr>
            <w:r w:rsidRPr="00DD110B">
              <w:rPr>
                <w:rFonts w:ascii="Times New Roman" w:eastAsia="Calibri" w:hAnsi="Times New Roman" w:cs="Times New Roman"/>
                <w:lang w:val="en-GB"/>
              </w:rPr>
              <w:t>2.7a</w:t>
            </w:r>
          </w:p>
        </w:tc>
        <w:tc>
          <w:tcPr>
            <w:tcW w:w="611" w:type="dxa"/>
            <w:vAlign w:val="center"/>
          </w:tcPr>
          <w:p w14:paraId="3E5CA4D6" w14:textId="0E9F50E7"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65</w:t>
            </w:r>
          </w:p>
        </w:tc>
        <w:tc>
          <w:tcPr>
            <w:tcW w:w="581" w:type="dxa"/>
            <w:vAlign w:val="center"/>
          </w:tcPr>
          <w:p w14:paraId="032C79E4" w14:textId="4B022B28"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75</w:t>
            </w:r>
          </w:p>
        </w:tc>
        <w:tc>
          <w:tcPr>
            <w:tcW w:w="1016" w:type="dxa"/>
            <w:vAlign w:val="center"/>
          </w:tcPr>
          <w:p w14:paraId="5C4CD2A1" w14:textId="4F7F144E"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87.0</w:t>
            </w:r>
          </w:p>
        </w:tc>
        <w:tc>
          <w:tcPr>
            <w:tcW w:w="1161" w:type="dxa"/>
            <w:vAlign w:val="center"/>
          </w:tcPr>
          <w:p w14:paraId="0A394A2D" w14:textId="4151D705"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9.64</w:t>
            </w:r>
          </w:p>
        </w:tc>
        <w:tc>
          <w:tcPr>
            <w:tcW w:w="1016" w:type="dxa"/>
            <w:vAlign w:val="center"/>
          </w:tcPr>
          <w:p w14:paraId="52DF691A" w14:textId="0F11C201"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40.9</w:t>
            </w:r>
          </w:p>
        </w:tc>
        <w:tc>
          <w:tcPr>
            <w:tcW w:w="1018" w:type="dxa"/>
            <w:vAlign w:val="center"/>
          </w:tcPr>
          <w:p w14:paraId="5FCFF298" w14:textId="062231D1"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7.8</w:t>
            </w:r>
          </w:p>
        </w:tc>
        <w:tc>
          <w:tcPr>
            <w:tcW w:w="1161" w:type="dxa"/>
            <w:vAlign w:val="center"/>
          </w:tcPr>
          <w:p w14:paraId="479A9D7D" w14:textId="1FFD552E"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221</w:t>
            </w:r>
          </w:p>
        </w:tc>
        <w:tc>
          <w:tcPr>
            <w:tcW w:w="1016" w:type="dxa"/>
            <w:vAlign w:val="center"/>
          </w:tcPr>
          <w:p w14:paraId="1198B04F" w14:textId="6C875FCB"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9.0</w:t>
            </w:r>
          </w:p>
        </w:tc>
        <w:tc>
          <w:tcPr>
            <w:tcW w:w="869" w:type="dxa"/>
            <w:vAlign w:val="center"/>
          </w:tcPr>
          <w:p w14:paraId="29B08FC2" w14:textId="7314FFBB"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274</w:t>
            </w:r>
          </w:p>
        </w:tc>
      </w:tr>
      <w:tr w:rsidR="00534BE9" w:rsidRPr="00DD110B" w14:paraId="5FB90C81" w14:textId="77777777" w:rsidTr="007A2E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7" w:type="dxa"/>
          </w:tcPr>
          <w:p w14:paraId="7361D3B7" w14:textId="77777777" w:rsidR="00534BE9" w:rsidRPr="00DD110B" w:rsidRDefault="00534BE9" w:rsidP="00534BE9">
            <w:pPr>
              <w:spacing w:after="0"/>
              <w:rPr>
                <w:rFonts w:ascii="Times New Roman" w:eastAsia="Calibri" w:hAnsi="Times New Roman" w:cs="Times New Roman"/>
                <w:lang w:val="en-GB"/>
              </w:rPr>
            </w:pPr>
            <w:r w:rsidRPr="00DD110B">
              <w:rPr>
                <w:rFonts w:ascii="Times New Roman" w:eastAsia="Calibri" w:hAnsi="Times New Roman" w:cs="Times New Roman"/>
                <w:lang w:val="en-GB"/>
              </w:rPr>
              <w:t>2.7b</w:t>
            </w:r>
          </w:p>
        </w:tc>
        <w:tc>
          <w:tcPr>
            <w:tcW w:w="611" w:type="dxa"/>
            <w:vAlign w:val="center"/>
          </w:tcPr>
          <w:p w14:paraId="0B0400F4" w14:textId="07A39822"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62</w:t>
            </w:r>
          </w:p>
        </w:tc>
        <w:tc>
          <w:tcPr>
            <w:tcW w:w="581" w:type="dxa"/>
            <w:vAlign w:val="center"/>
          </w:tcPr>
          <w:p w14:paraId="33A552A7" w14:textId="2A0FF2BF"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65</w:t>
            </w:r>
          </w:p>
        </w:tc>
        <w:tc>
          <w:tcPr>
            <w:tcW w:w="1016" w:type="dxa"/>
            <w:vAlign w:val="center"/>
          </w:tcPr>
          <w:p w14:paraId="6860AB7B" w14:textId="093B8989"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82.</w:t>
            </w:r>
            <w:r w:rsidR="00C145B1">
              <w:rPr>
                <w:color w:val="000000"/>
              </w:rPr>
              <w:t>1</w:t>
            </w:r>
          </w:p>
        </w:tc>
        <w:tc>
          <w:tcPr>
            <w:tcW w:w="1161" w:type="dxa"/>
            <w:vAlign w:val="center"/>
          </w:tcPr>
          <w:p w14:paraId="5F9F6D37" w14:textId="77B0C341"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8.51</w:t>
            </w:r>
          </w:p>
        </w:tc>
        <w:tc>
          <w:tcPr>
            <w:tcW w:w="1016" w:type="dxa"/>
            <w:vAlign w:val="center"/>
          </w:tcPr>
          <w:p w14:paraId="022DC787" w14:textId="533F8082"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38.2</w:t>
            </w:r>
          </w:p>
        </w:tc>
        <w:tc>
          <w:tcPr>
            <w:tcW w:w="1018" w:type="dxa"/>
            <w:vAlign w:val="center"/>
          </w:tcPr>
          <w:p w14:paraId="314C32C7" w14:textId="4631EAA5"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7.5</w:t>
            </w:r>
          </w:p>
        </w:tc>
        <w:tc>
          <w:tcPr>
            <w:tcW w:w="1161" w:type="dxa"/>
            <w:vAlign w:val="center"/>
          </w:tcPr>
          <w:p w14:paraId="5344C0A1" w14:textId="0403999B"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201</w:t>
            </w:r>
          </w:p>
        </w:tc>
        <w:tc>
          <w:tcPr>
            <w:tcW w:w="1016" w:type="dxa"/>
            <w:vAlign w:val="center"/>
          </w:tcPr>
          <w:p w14:paraId="0F9EC425" w14:textId="192884BC"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8.8</w:t>
            </w:r>
          </w:p>
        </w:tc>
        <w:tc>
          <w:tcPr>
            <w:tcW w:w="869" w:type="dxa"/>
            <w:vAlign w:val="center"/>
          </w:tcPr>
          <w:p w14:paraId="58D7893F" w14:textId="4278E754"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250</w:t>
            </w:r>
          </w:p>
        </w:tc>
      </w:tr>
      <w:tr w:rsidR="00534BE9" w:rsidRPr="00DD110B" w14:paraId="3D958B97" w14:textId="77777777" w:rsidTr="007A2E18">
        <w:trPr>
          <w:jc w:val="center"/>
        </w:trPr>
        <w:tc>
          <w:tcPr>
            <w:cnfStyle w:val="001000000000" w:firstRow="0" w:lastRow="0" w:firstColumn="1" w:lastColumn="0" w:oddVBand="0" w:evenVBand="0" w:oddHBand="0" w:evenHBand="0" w:firstRowFirstColumn="0" w:firstRowLastColumn="0" w:lastRowFirstColumn="0" w:lastRowLastColumn="0"/>
            <w:tcW w:w="837" w:type="dxa"/>
          </w:tcPr>
          <w:p w14:paraId="592189CD" w14:textId="77777777" w:rsidR="00534BE9" w:rsidRPr="00DD110B" w:rsidRDefault="00534BE9" w:rsidP="00534BE9">
            <w:pPr>
              <w:spacing w:after="0"/>
              <w:rPr>
                <w:rFonts w:ascii="Times New Roman" w:eastAsia="Calibri" w:hAnsi="Times New Roman" w:cs="Times New Roman"/>
                <w:lang w:val="en-GB"/>
              </w:rPr>
            </w:pPr>
            <w:r w:rsidRPr="00DD110B">
              <w:rPr>
                <w:rFonts w:ascii="Times New Roman" w:eastAsia="Calibri" w:hAnsi="Times New Roman" w:cs="Times New Roman"/>
                <w:lang w:val="en-GB"/>
              </w:rPr>
              <w:t>2.7c</w:t>
            </w:r>
          </w:p>
        </w:tc>
        <w:tc>
          <w:tcPr>
            <w:tcW w:w="611" w:type="dxa"/>
            <w:vAlign w:val="center"/>
          </w:tcPr>
          <w:p w14:paraId="76B06E9D" w14:textId="334F62D9"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63</w:t>
            </w:r>
          </w:p>
        </w:tc>
        <w:tc>
          <w:tcPr>
            <w:tcW w:w="581" w:type="dxa"/>
            <w:vAlign w:val="center"/>
          </w:tcPr>
          <w:p w14:paraId="69906183" w14:textId="078FF6CD"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65</w:t>
            </w:r>
          </w:p>
        </w:tc>
        <w:tc>
          <w:tcPr>
            <w:tcW w:w="1016" w:type="dxa"/>
            <w:vAlign w:val="center"/>
          </w:tcPr>
          <w:p w14:paraId="62F9CEC1" w14:textId="38FBD364"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80.9</w:t>
            </w:r>
          </w:p>
        </w:tc>
        <w:tc>
          <w:tcPr>
            <w:tcW w:w="1161" w:type="dxa"/>
            <w:vAlign w:val="center"/>
          </w:tcPr>
          <w:p w14:paraId="247DBF18" w14:textId="2FE970A8"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8.82</w:t>
            </w:r>
          </w:p>
        </w:tc>
        <w:tc>
          <w:tcPr>
            <w:tcW w:w="1016" w:type="dxa"/>
            <w:vAlign w:val="center"/>
          </w:tcPr>
          <w:p w14:paraId="0718D4AA" w14:textId="2993A1E4"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37.3</w:t>
            </w:r>
          </w:p>
        </w:tc>
        <w:tc>
          <w:tcPr>
            <w:tcW w:w="1018" w:type="dxa"/>
            <w:vAlign w:val="center"/>
          </w:tcPr>
          <w:p w14:paraId="5EA3222C" w14:textId="1FB67EE6"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7.7</w:t>
            </w:r>
          </w:p>
        </w:tc>
        <w:tc>
          <w:tcPr>
            <w:tcW w:w="1161" w:type="dxa"/>
            <w:vAlign w:val="center"/>
          </w:tcPr>
          <w:p w14:paraId="3362D677" w14:textId="372EF394"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210</w:t>
            </w:r>
          </w:p>
        </w:tc>
        <w:tc>
          <w:tcPr>
            <w:tcW w:w="1016" w:type="dxa"/>
            <w:vAlign w:val="center"/>
          </w:tcPr>
          <w:p w14:paraId="71CA5CF5" w14:textId="1F434D2F"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8.9</w:t>
            </w:r>
          </w:p>
        </w:tc>
        <w:tc>
          <w:tcPr>
            <w:tcW w:w="869" w:type="dxa"/>
            <w:vAlign w:val="center"/>
          </w:tcPr>
          <w:p w14:paraId="7B5D1903" w14:textId="73F4C46F"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260</w:t>
            </w:r>
          </w:p>
        </w:tc>
      </w:tr>
      <w:tr w:rsidR="00534BE9" w:rsidRPr="00DD110B" w14:paraId="3284FD10" w14:textId="77777777" w:rsidTr="007A2E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7" w:type="dxa"/>
          </w:tcPr>
          <w:p w14:paraId="2D18F14E" w14:textId="77777777" w:rsidR="00534BE9" w:rsidRPr="00DD110B" w:rsidRDefault="00534BE9" w:rsidP="00534BE9">
            <w:pPr>
              <w:spacing w:after="0"/>
              <w:rPr>
                <w:rFonts w:ascii="Times New Roman" w:eastAsia="Calibri" w:hAnsi="Times New Roman" w:cs="Times New Roman"/>
                <w:lang w:val="en-GB"/>
              </w:rPr>
            </w:pPr>
            <w:r w:rsidRPr="00DD110B">
              <w:rPr>
                <w:rFonts w:ascii="Times New Roman" w:eastAsia="Calibri" w:hAnsi="Times New Roman" w:cs="Times New Roman"/>
                <w:lang w:val="en-GB"/>
              </w:rPr>
              <w:t>2.7d</w:t>
            </w:r>
            <w:r>
              <w:rPr>
                <w:rFonts w:ascii="Times New Roman" w:eastAsia="Calibri" w:hAnsi="Times New Roman" w:cs="Times New Roman"/>
                <w:lang w:val="en-GB"/>
              </w:rPr>
              <w:t>1</w:t>
            </w:r>
          </w:p>
        </w:tc>
        <w:tc>
          <w:tcPr>
            <w:tcW w:w="611" w:type="dxa"/>
            <w:vAlign w:val="center"/>
          </w:tcPr>
          <w:p w14:paraId="30EE01D2" w14:textId="56FDE8EC"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71</w:t>
            </w:r>
          </w:p>
        </w:tc>
        <w:tc>
          <w:tcPr>
            <w:tcW w:w="581" w:type="dxa"/>
            <w:vAlign w:val="center"/>
          </w:tcPr>
          <w:p w14:paraId="35C8AFE1" w14:textId="01B56B10"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81</w:t>
            </w:r>
          </w:p>
        </w:tc>
        <w:tc>
          <w:tcPr>
            <w:tcW w:w="1016" w:type="dxa"/>
            <w:vAlign w:val="center"/>
          </w:tcPr>
          <w:p w14:paraId="6F10155D" w14:textId="4B4F4E52"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127.0</w:t>
            </w:r>
          </w:p>
        </w:tc>
        <w:tc>
          <w:tcPr>
            <w:tcW w:w="1161" w:type="dxa"/>
            <w:vAlign w:val="center"/>
          </w:tcPr>
          <w:p w14:paraId="57108DB1" w14:textId="59B78D52"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16.2</w:t>
            </w:r>
            <w:r w:rsidR="000B6F3D">
              <w:rPr>
                <w:color w:val="000000"/>
              </w:rPr>
              <w:t>3</w:t>
            </w:r>
          </w:p>
        </w:tc>
        <w:tc>
          <w:tcPr>
            <w:tcW w:w="1016" w:type="dxa"/>
            <w:vAlign w:val="center"/>
          </w:tcPr>
          <w:p w14:paraId="31189159" w14:textId="78B33191"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53.2</w:t>
            </w:r>
          </w:p>
        </w:tc>
        <w:tc>
          <w:tcPr>
            <w:tcW w:w="1018" w:type="dxa"/>
            <w:vAlign w:val="center"/>
          </w:tcPr>
          <w:p w14:paraId="168CD934" w14:textId="3CA59BBA"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8.8</w:t>
            </w:r>
          </w:p>
        </w:tc>
        <w:tc>
          <w:tcPr>
            <w:tcW w:w="1161" w:type="dxa"/>
            <w:vAlign w:val="center"/>
          </w:tcPr>
          <w:p w14:paraId="34755983" w14:textId="0BE48989"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341</w:t>
            </w:r>
          </w:p>
        </w:tc>
        <w:tc>
          <w:tcPr>
            <w:tcW w:w="1016" w:type="dxa"/>
            <w:vAlign w:val="center"/>
          </w:tcPr>
          <w:p w14:paraId="14F7C438" w14:textId="2A4030EA"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11.1</w:t>
            </w:r>
          </w:p>
        </w:tc>
        <w:tc>
          <w:tcPr>
            <w:tcW w:w="869" w:type="dxa"/>
            <w:vAlign w:val="center"/>
          </w:tcPr>
          <w:p w14:paraId="002F52B8" w14:textId="77A5AE52"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532</w:t>
            </w:r>
          </w:p>
        </w:tc>
      </w:tr>
      <w:tr w:rsidR="00534BE9" w:rsidRPr="00DD110B" w14:paraId="0EA7ADE4" w14:textId="77777777" w:rsidTr="007A2E18">
        <w:trPr>
          <w:jc w:val="center"/>
        </w:trPr>
        <w:tc>
          <w:tcPr>
            <w:cnfStyle w:val="001000000000" w:firstRow="0" w:lastRow="0" w:firstColumn="1" w:lastColumn="0" w:oddVBand="0" w:evenVBand="0" w:oddHBand="0" w:evenHBand="0" w:firstRowFirstColumn="0" w:firstRowLastColumn="0" w:lastRowFirstColumn="0" w:lastRowLastColumn="0"/>
            <w:tcW w:w="837" w:type="dxa"/>
          </w:tcPr>
          <w:p w14:paraId="32ED2CB3" w14:textId="77777777" w:rsidR="00534BE9" w:rsidRPr="00DD110B" w:rsidRDefault="00534BE9" w:rsidP="00534BE9">
            <w:pPr>
              <w:spacing w:after="0"/>
              <w:rPr>
                <w:rFonts w:ascii="Times New Roman" w:eastAsia="Calibri" w:hAnsi="Times New Roman" w:cs="Times New Roman"/>
                <w:lang w:val="en-GB"/>
              </w:rPr>
            </w:pPr>
            <w:r>
              <w:rPr>
                <w:rFonts w:ascii="Times New Roman" w:eastAsia="Calibri" w:hAnsi="Times New Roman" w:cs="Times New Roman"/>
                <w:lang w:val="en-GB"/>
              </w:rPr>
              <w:t>2.7d2</w:t>
            </w:r>
          </w:p>
        </w:tc>
        <w:tc>
          <w:tcPr>
            <w:tcW w:w="611" w:type="dxa"/>
            <w:vAlign w:val="center"/>
          </w:tcPr>
          <w:p w14:paraId="4FD8A7BE" w14:textId="2A1D7940"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65</w:t>
            </w:r>
          </w:p>
        </w:tc>
        <w:tc>
          <w:tcPr>
            <w:tcW w:w="581" w:type="dxa"/>
            <w:vAlign w:val="center"/>
          </w:tcPr>
          <w:p w14:paraId="45A80043" w14:textId="47C150A9"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73</w:t>
            </w:r>
          </w:p>
        </w:tc>
        <w:tc>
          <w:tcPr>
            <w:tcW w:w="1016" w:type="dxa"/>
            <w:vAlign w:val="center"/>
          </w:tcPr>
          <w:p w14:paraId="591ED4D1" w14:textId="5E403703"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110.3</w:t>
            </w:r>
          </w:p>
        </w:tc>
        <w:tc>
          <w:tcPr>
            <w:tcW w:w="1161" w:type="dxa"/>
            <w:vAlign w:val="center"/>
          </w:tcPr>
          <w:p w14:paraId="0ED744E6" w14:textId="71B56159"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15.2</w:t>
            </w:r>
            <w:r w:rsidR="000B6F3D">
              <w:rPr>
                <w:color w:val="000000"/>
              </w:rPr>
              <w:t>7</w:t>
            </w:r>
          </w:p>
        </w:tc>
        <w:tc>
          <w:tcPr>
            <w:tcW w:w="1016" w:type="dxa"/>
            <w:vAlign w:val="center"/>
          </w:tcPr>
          <w:p w14:paraId="737ADF67" w14:textId="5E69980E"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48.3</w:t>
            </w:r>
          </w:p>
        </w:tc>
        <w:tc>
          <w:tcPr>
            <w:tcW w:w="1018" w:type="dxa"/>
            <w:vAlign w:val="center"/>
          </w:tcPr>
          <w:p w14:paraId="4BD966EE" w14:textId="13FB4CF2"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8.8</w:t>
            </w:r>
          </w:p>
        </w:tc>
        <w:tc>
          <w:tcPr>
            <w:tcW w:w="1161" w:type="dxa"/>
            <w:vAlign w:val="center"/>
          </w:tcPr>
          <w:p w14:paraId="6E4EA3AE" w14:textId="7D2DB96F"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270</w:t>
            </w:r>
          </w:p>
        </w:tc>
        <w:tc>
          <w:tcPr>
            <w:tcW w:w="1016" w:type="dxa"/>
            <w:vAlign w:val="center"/>
          </w:tcPr>
          <w:p w14:paraId="59EA47A4" w14:textId="2D6D0452"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9.9</w:t>
            </w:r>
          </w:p>
        </w:tc>
        <w:tc>
          <w:tcPr>
            <w:tcW w:w="869" w:type="dxa"/>
            <w:vAlign w:val="center"/>
          </w:tcPr>
          <w:p w14:paraId="0BCB3B1E" w14:textId="4A4B7649"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485</w:t>
            </w:r>
          </w:p>
        </w:tc>
      </w:tr>
      <w:tr w:rsidR="00534BE9" w:rsidRPr="00DD110B" w14:paraId="212F626A" w14:textId="77777777" w:rsidTr="007A2E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7" w:type="dxa"/>
          </w:tcPr>
          <w:p w14:paraId="51C6BBF3" w14:textId="77777777" w:rsidR="00534BE9" w:rsidRPr="00DD110B" w:rsidRDefault="00534BE9" w:rsidP="00534BE9">
            <w:pPr>
              <w:spacing w:after="0"/>
              <w:rPr>
                <w:rFonts w:ascii="Times New Roman" w:eastAsia="Calibri" w:hAnsi="Times New Roman" w:cs="Times New Roman"/>
                <w:lang w:val="en-GB"/>
              </w:rPr>
            </w:pPr>
            <w:r>
              <w:rPr>
                <w:rFonts w:ascii="Times New Roman" w:eastAsia="Calibri" w:hAnsi="Times New Roman" w:cs="Times New Roman"/>
                <w:lang w:val="en-GB"/>
              </w:rPr>
              <w:t>2.7d3</w:t>
            </w:r>
          </w:p>
        </w:tc>
        <w:tc>
          <w:tcPr>
            <w:tcW w:w="611" w:type="dxa"/>
            <w:vAlign w:val="center"/>
          </w:tcPr>
          <w:p w14:paraId="502534FD" w14:textId="4C05A6B6"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69</w:t>
            </w:r>
          </w:p>
        </w:tc>
        <w:tc>
          <w:tcPr>
            <w:tcW w:w="581" w:type="dxa"/>
            <w:vAlign w:val="center"/>
          </w:tcPr>
          <w:p w14:paraId="3E6EB456" w14:textId="0FD965F1"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80</w:t>
            </w:r>
          </w:p>
        </w:tc>
        <w:tc>
          <w:tcPr>
            <w:tcW w:w="1016" w:type="dxa"/>
            <w:vAlign w:val="center"/>
          </w:tcPr>
          <w:p w14:paraId="38092CB2" w14:textId="4F91E546"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125.</w:t>
            </w:r>
            <w:r w:rsidR="00C145B1">
              <w:rPr>
                <w:color w:val="000000"/>
              </w:rPr>
              <w:t>8</w:t>
            </w:r>
          </w:p>
        </w:tc>
        <w:tc>
          <w:tcPr>
            <w:tcW w:w="1161" w:type="dxa"/>
            <w:vAlign w:val="center"/>
          </w:tcPr>
          <w:p w14:paraId="53048041" w14:textId="56647603"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16.5</w:t>
            </w:r>
            <w:r w:rsidR="000B6F3D">
              <w:rPr>
                <w:color w:val="000000"/>
              </w:rPr>
              <w:t>4</w:t>
            </w:r>
          </w:p>
        </w:tc>
        <w:tc>
          <w:tcPr>
            <w:tcW w:w="1016" w:type="dxa"/>
            <w:vAlign w:val="center"/>
          </w:tcPr>
          <w:p w14:paraId="6EB9246A" w14:textId="3F5D43B1"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50.3</w:t>
            </w:r>
          </w:p>
        </w:tc>
        <w:tc>
          <w:tcPr>
            <w:tcW w:w="1018" w:type="dxa"/>
            <w:vAlign w:val="center"/>
          </w:tcPr>
          <w:p w14:paraId="4FB6D870" w14:textId="77FAA23B"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9.0</w:t>
            </w:r>
          </w:p>
        </w:tc>
        <w:tc>
          <w:tcPr>
            <w:tcW w:w="1161" w:type="dxa"/>
            <w:vAlign w:val="center"/>
          </w:tcPr>
          <w:p w14:paraId="349A2A1D" w14:textId="652EB5D4"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300</w:t>
            </w:r>
          </w:p>
        </w:tc>
        <w:tc>
          <w:tcPr>
            <w:tcW w:w="1016" w:type="dxa"/>
            <w:vAlign w:val="center"/>
          </w:tcPr>
          <w:p w14:paraId="194E63D1" w14:textId="4C0284B8"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10.3</w:t>
            </w:r>
          </w:p>
        </w:tc>
        <w:tc>
          <w:tcPr>
            <w:tcW w:w="869" w:type="dxa"/>
            <w:vAlign w:val="center"/>
          </w:tcPr>
          <w:p w14:paraId="6F581520" w14:textId="17AA669B"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510</w:t>
            </w:r>
          </w:p>
        </w:tc>
      </w:tr>
      <w:tr w:rsidR="00534BE9" w:rsidRPr="00DD110B" w14:paraId="10B622E5" w14:textId="77777777" w:rsidTr="007A2E18">
        <w:trPr>
          <w:jc w:val="center"/>
        </w:trPr>
        <w:tc>
          <w:tcPr>
            <w:cnfStyle w:val="001000000000" w:firstRow="0" w:lastRow="0" w:firstColumn="1" w:lastColumn="0" w:oddVBand="0" w:evenVBand="0" w:oddHBand="0" w:evenHBand="0" w:firstRowFirstColumn="0" w:firstRowLastColumn="0" w:lastRowFirstColumn="0" w:lastRowLastColumn="0"/>
            <w:tcW w:w="837" w:type="dxa"/>
          </w:tcPr>
          <w:p w14:paraId="31DF44AA" w14:textId="77777777" w:rsidR="00534BE9" w:rsidRPr="00DD110B" w:rsidRDefault="00534BE9" w:rsidP="00534BE9">
            <w:pPr>
              <w:spacing w:after="0"/>
              <w:rPr>
                <w:rFonts w:ascii="Times New Roman" w:eastAsia="Calibri" w:hAnsi="Times New Roman" w:cs="Times New Roman"/>
                <w:lang w:val="en-GB"/>
              </w:rPr>
            </w:pPr>
            <w:r w:rsidRPr="00DD110B">
              <w:rPr>
                <w:rFonts w:ascii="Times New Roman" w:eastAsia="Calibri" w:hAnsi="Times New Roman" w:cs="Times New Roman"/>
                <w:lang w:val="en-GB"/>
              </w:rPr>
              <w:t>2.7</w:t>
            </w:r>
            <w:r>
              <w:rPr>
                <w:rFonts w:ascii="Times New Roman" w:eastAsia="Calibri" w:hAnsi="Times New Roman" w:cs="Times New Roman"/>
                <w:lang w:val="en-GB"/>
              </w:rPr>
              <w:t>d4</w:t>
            </w:r>
          </w:p>
        </w:tc>
        <w:tc>
          <w:tcPr>
            <w:tcW w:w="611" w:type="dxa"/>
            <w:vAlign w:val="center"/>
          </w:tcPr>
          <w:p w14:paraId="5D5A0486" w14:textId="7F2F0107"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62</w:t>
            </w:r>
          </w:p>
        </w:tc>
        <w:tc>
          <w:tcPr>
            <w:tcW w:w="581" w:type="dxa"/>
            <w:vAlign w:val="center"/>
          </w:tcPr>
          <w:p w14:paraId="616C6F8E" w14:textId="494756A3"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67</w:t>
            </w:r>
          </w:p>
        </w:tc>
        <w:tc>
          <w:tcPr>
            <w:tcW w:w="1016" w:type="dxa"/>
            <w:vAlign w:val="center"/>
          </w:tcPr>
          <w:p w14:paraId="1800837D" w14:textId="50D39709"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100.5</w:t>
            </w:r>
          </w:p>
        </w:tc>
        <w:tc>
          <w:tcPr>
            <w:tcW w:w="1161" w:type="dxa"/>
            <w:vAlign w:val="center"/>
          </w:tcPr>
          <w:p w14:paraId="66C11146" w14:textId="67103378"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14.0</w:t>
            </w:r>
            <w:r w:rsidR="000B6F3D">
              <w:rPr>
                <w:color w:val="000000"/>
              </w:rPr>
              <w:t>5</w:t>
            </w:r>
          </w:p>
        </w:tc>
        <w:tc>
          <w:tcPr>
            <w:tcW w:w="1016" w:type="dxa"/>
            <w:vAlign w:val="center"/>
          </w:tcPr>
          <w:p w14:paraId="17C0937B" w14:textId="6298A0A0"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45.3</w:t>
            </w:r>
          </w:p>
        </w:tc>
        <w:tc>
          <w:tcPr>
            <w:tcW w:w="1018" w:type="dxa"/>
            <w:vAlign w:val="center"/>
          </w:tcPr>
          <w:p w14:paraId="51E6A27C" w14:textId="1456F58A"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8.8</w:t>
            </w:r>
          </w:p>
        </w:tc>
        <w:tc>
          <w:tcPr>
            <w:tcW w:w="1161" w:type="dxa"/>
            <w:vAlign w:val="center"/>
          </w:tcPr>
          <w:p w14:paraId="17F44FDB" w14:textId="671679AF"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240</w:t>
            </w:r>
          </w:p>
        </w:tc>
        <w:tc>
          <w:tcPr>
            <w:tcW w:w="1016" w:type="dxa"/>
            <w:vAlign w:val="center"/>
          </w:tcPr>
          <w:p w14:paraId="12A8521D" w14:textId="64472482"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9.5</w:t>
            </w:r>
          </w:p>
        </w:tc>
        <w:tc>
          <w:tcPr>
            <w:tcW w:w="869" w:type="dxa"/>
            <w:vAlign w:val="center"/>
          </w:tcPr>
          <w:p w14:paraId="5E62D5EF" w14:textId="18508BAF"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460</w:t>
            </w:r>
          </w:p>
        </w:tc>
      </w:tr>
      <w:tr w:rsidR="00534BE9" w:rsidRPr="00DD110B" w14:paraId="5384396E" w14:textId="77777777" w:rsidTr="007A2E1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7" w:type="dxa"/>
          </w:tcPr>
          <w:p w14:paraId="36656257" w14:textId="77777777" w:rsidR="00534BE9" w:rsidRPr="00DD110B" w:rsidRDefault="00534BE9" w:rsidP="00534BE9">
            <w:pPr>
              <w:spacing w:after="0"/>
              <w:rPr>
                <w:rFonts w:ascii="Times New Roman" w:eastAsia="Calibri" w:hAnsi="Times New Roman" w:cs="Times New Roman"/>
                <w:lang w:val="en-GB"/>
              </w:rPr>
            </w:pPr>
            <w:r w:rsidRPr="00DD110B">
              <w:rPr>
                <w:rFonts w:ascii="Times New Roman" w:eastAsia="Calibri" w:hAnsi="Times New Roman" w:cs="Times New Roman"/>
                <w:lang w:val="en-GB"/>
              </w:rPr>
              <w:t>2.7</w:t>
            </w:r>
            <w:r>
              <w:rPr>
                <w:rFonts w:ascii="Times New Roman" w:eastAsia="Calibri" w:hAnsi="Times New Roman" w:cs="Times New Roman"/>
                <w:lang w:val="en-GB"/>
              </w:rPr>
              <w:t>e</w:t>
            </w:r>
          </w:p>
        </w:tc>
        <w:tc>
          <w:tcPr>
            <w:tcW w:w="611" w:type="dxa"/>
            <w:vAlign w:val="center"/>
          </w:tcPr>
          <w:p w14:paraId="6A7A7174" w14:textId="650B8719"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75</w:t>
            </w:r>
          </w:p>
        </w:tc>
        <w:tc>
          <w:tcPr>
            <w:tcW w:w="581" w:type="dxa"/>
            <w:vAlign w:val="center"/>
          </w:tcPr>
          <w:p w14:paraId="765F64C6" w14:textId="7A904E9B"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81</w:t>
            </w:r>
          </w:p>
        </w:tc>
        <w:tc>
          <w:tcPr>
            <w:tcW w:w="1016" w:type="dxa"/>
            <w:vAlign w:val="center"/>
          </w:tcPr>
          <w:p w14:paraId="44AA06E0" w14:textId="41C4574C"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108</w:t>
            </w:r>
            <w:r w:rsidR="00C145B1">
              <w:rPr>
                <w:color w:val="000000"/>
              </w:rPr>
              <w:t>.3</w:t>
            </w:r>
          </w:p>
        </w:tc>
        <w:tc>
          <w:tcPr>
            <w:tcW w:w="1161" w:type="dxa"/>
            <w:vAlign w:val="center"/>
          </w:tcPr>
          <w:p w14:paraId="49D69E75" w14:textId="73936F63"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15.1</w:t>
            </w:r>
            <w:r w:rsidR="000B6F3D">
              <w:rPr>
                <w:color w:val="000000"/>
              </w:rPr>
              <w:t>1</w:t>
            </w:r>
          </w:p>
        </w:tc>
        <w:tc>
          <w:tcPr>
            <w:tcW w:w="1016" w:type="dxa"/>
            <w:vAlign w:val="center"/>
          </w:tcPr>
          <w:p w14:paraId="4989DB99" w14:textId="228A94FD"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64.0</w:t>
            </w:r>
          </w:p>
        </w:tc>
        <w:tc>
          <w:tcPr>
            <w:tcW w:w="1018" w:type="dxa"/>
            <w:vAlign w:val="center"/>
          </w:tcPr>
          <w:p w14:paraId="48BA6867" w14:textId="5B18368A"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9.4</w:t>
            </w:r>
          </w:p>
        </w:tc>
        <w:tc>
          <w:tcPr>
            <w:tcW w:w="1161" w:type="dxa"/>
            <w:vAlign w:val="center"/>
          </w:tcPr>
          <w:p w14:paraId="32441FDF" w14:textId="21E5A0A3"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356</w:t>
            </w:r>
          </w:p>
        </w:tc>
        <w:tc>
          <w:tcPr>
            <w:tcW w:w="1016" w:type="dxa"/>
            <w:vAlign w:val="center"/>
          </w:tcPr>
          <w:p w14:paraId="7A87696D" w14:textId="02694E77"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11.7</w:t>
            </w:r>
          </w:p>
        </w:tc>
        <w:tc>
          <w:tcPr>
            <w:tcW w:w="869" w:type="dxa"/>
            <w:vAlign w:val="center"/>
          </w:tcPr>
          <w:p w14:paraId="37E47C60" w14:textId="1CF3CBC1"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488</w:t>
            </w:r>
          </w:p>
        </w:tc>
      </w:tr>
    </w:tbl>
    <w:bookmarkEnd w:id="3"/>
    <w:p w14:paraId="68C87C12" w14:textId="1D715C6C" w:rsidR="00DD110B" w:rsidRDefault="00044468" w:rsidP="00044468">
      <w:pPr>
        <w:jc w:val="both"/>
        <w:rPr>
          <w:rFonts w:ascii="Times New Roman" w:hAnsi="Times New Roman" w:cs="Times New Roman"/>
          <w:i/>
          <w:iCs/>
          <w:lang w:val="en-GB"/>
        </w:rPr>
      </w:pPr>
      <w:r w:rsidRPr="009968C7">
        <w:rPr>
          <w:rFonts w:ascii="Times New Roman" w:hAnsi="Times New Roman" w:cs="Times New Roman"/>
          <w:i/>
          <w:iCs/>
          <w:lang w:val="en-GB"/>
        </w:rPr>
        <w:t>Table 3. Chemical-physical property of obtained leathers.</w:t>
      </w:r>
    </w:p>
    <w:p w14:paraId="2A38EE40" w14:textId="77777777" w:rsidR="0032558E" w:rsidRDefault="0032558E" w:rsidP="00044468">
      <w:pPr>
        <w:jc w:val="both"/>
        <w:rPr>
          <w:rFonts w:ascii="Times New Roman" w:hAnsi="Times New Roman" w:cs="Times New Roman"/>
          <w:i/>
          <w:iCs/>
          <w:lang w:val="en-GB"/>
        </w:rPr>
      </w:pPr>
    </w:p>
    <w:tbl>
      <w:tblPr>
        <w:tblStyle w:val="Tabellasemplice-2"/>
        <w:tblpPr w:leftFromText="180" w:rightFromText="180" w:vertAnchor="text" w:horzAnchor="margin" w:tblpY="19"/>
        <w:tblW w:w="0" w:type="auto"/>
        <w:tblLook w:val="04A0" w:firstRow="1" w:lastRow="0" w:firstColumn="1" w:lastColumn="0" w:noHBand="0" w:noVBand="1"/>
      </w:tblPr>
      <w:tblGrid>
        <w:gridCol w:w="1812"/>
        <w:gridCol w:w="1812"/>
        <w:gridCol w:w="1812"/>
        <w:gridCol w:w="1812"/>
        <w:gridCol w:w="1812"/>
      </w:tblGrid>
      <w:tr w:rsidR="00B64708" w:rsidRPr="00DD110B" w14:paraId="7B49C2C7" w14:textId="77777777" w:rsidTr="00B64708">
        <w:trPr>
          <w:cnfStyle w:val="100000000000" w:firstRow="1" w:lastRow="0" w:firstColumn="0" w:lastColumn="0" w:oddVBand="0" w:evenVBand="0" w:oddHBand="0" w:evenHBand="0" w:firstRowFirstColumn="0" w:firstRowLastColumn="0" w:lastRowFirstColumn="0" w:lastRowLastColumn="0"/>
          <w:trHeight w:val="105"/>
        </w:trPr>
        <w:tc>
          <w:tcPr>
            <w:cnfStyle w:val="001000000000" w:firstRow="0" w:lastRow="0" w:firstColumn="1" w:lastColumn="0" w:oddVBand="0" w:evenVBand="0" w:oddHBand="0" w:evenHBand="0" w:firstRowFirstColumn="0" w:firstRowLastColumn="0" w:lastRowFirstColumn="0" w:lastRowLastColumn="0"/>
            <w:tcW w:w="1812" w:type="dxa"/>
            <w:vMerge w:val="restart"/>
          </w:tcPr>
          <w:p w14:paraId="4FE1842A" w14:textId="77777777" w:rsidR="00B64708" w:rsidRPr="00DD110B" w:rsidRDefault="00B64708" w:rsidP="00B64708">
            <w:pPr>
              <w:spacing w:after="0"/>
              <w:jc w:val="center"/>
              <w:rPr>
                <w:rFonts w:ascii="Times New Roman" w:eastAsia="Calibri" w:hAnsi="Times New Roman" w:cs="Times New Roman"/>
                <w:lang w:val="en-GB"/>
              </w:rPr>
            </w:pPr>
            <w:r w:rsidRPr="00DD110B">
              <w:rPr>
                <w:rFonts w:ascii="Times New Roman" w:eastAsia="Calibri" w:hAnsi="Times New Roman" w:cs="Times New Roman"/>
                <w:lang w:val="en-GB"/>
              </w:rPr>
              <w:t>Sample</w:t>
            </w:r>
          </w:p>
        </w:tc>
        <w:tc>
          <w:tcPr>
            <w:tcW w:w="7248" w:type="dxa"/>
            <w:gridSpan w:val="4"/>
          </w:tcPr>
          <w:p w14:paraId="19981AD3" w14:textId="77777777" w:rsidR="00B64708" w:rsidRPr="00DD110B" w:rsidRDefault="00B64708" w:rsidP="00B64708">
            <w:pPr>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Merchandise evaluation (from 1 to 10)</w:t>
            </w:r>
          </w:p>
        </w:tc>
      </w:tr>
      <w:tr w:rsidR="00B64708" w:rsidRPr="00DD110B" w14:paraId="2F117CB0" w14:textId="77777777" w:rsidTr="00B64708">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1812" w:type="dxa"/>
            <w:vMerge/>
          </w:tcPr>
          <w:p w14:paraId="57C239FD" w14:textId="77777777" w:rsidR="00B64708" w:rsidRPr="00DD110B" w:rsidRDefault="00B64708" w:rsidP="00B64708">
            <w:pPr>
              <w:spacing w:after="0"/>
              <w:jc w:val="center"/>
              <w:rPr>
                <w:rFonts w:ascii="Times New Roman" w:eastAsia="Calibri" w:hAnsi="Times New Roman" w:cs="Times New Roman"/>
                <w:lang w:val="en-GB"/>
              </w:rPr>
            </w:pPr>
          </w:p>
        </w:tc>
        <w:tc>
          <w:tcPr>
            <w:tcW w:w="1812" w:type="dxa"/>
          </w:tcPr>
          <w:p w14:paraId="513775C0" w14:textId="77777777" w:rsidR="00B64708" w:rsidRPr="00DD110B" w:rsidRDefault="00B64708" w:rsidP="00B64708">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Softening</w:t>
            </w:r>
          </w:p>
        </w:tc>
        <w:tc>
          <w:tcPr>
            <w:tcW w:w="1812" w:type="dxa"/>
          </w:tcPr>
          <w:p w14:paraId="57AD3498" w14:textId="77777777" w:rsidR="00B64708" w:rsidRPr="00DD110B" w:rsidRDefault="00B64708" w:rsidP="00B64708">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Firmness</w:t>
            </w:r>
          </w:p>
        </w:tc>
        <w:tc>
          <w:tcPr>
            <w:tcW w:w="1812" w:type="dxa"/>
          </w:tcPr>
          <w:p w14:paraId="2AC79000" w14:textId="77777777" w:rsidR="00B64708" w:rsidRPr="00DD110B" w:rsidRDefault="00B64708" w:rsidP="00B64708">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Roundness</w:t>
            </w:r>
          </w:p>
        </w:tc>
        <w:tc>
          <w:tcPr>
            <w:tcW w:w="1812" w:type="dxa"/>
          </w:tcPr>
          <w:p w14:paraId="44EC0F3D" w14:textId="77777777" w:rsidR="00B64708" w:rsidRPr="00DD110B" w:rsidRDefault="00B64708" w:rsidP="00B64708">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sidRPr="00DD110B">
              <w:rPr>
                <w:rFonts w:ascii="Times New Roman" w:eastAsia="Calibri" w:hAnsi="Times New Roman" w:cs="Times New Roman"/>
                <w:lang w:val="en-GB"/>
              </w:rPr>
              <w:t>Tinctorial yield</w:t>
            </w:r>
          </w:p>
        </w:tc>
      </w:tr>
      <w:tr w:rsidR="00534BE9" w:rsidRPr="00DD110B" w14:paraId="25FC2958" w14:textId="77777777" w:rsidTr="00E24976">
        <w:tc>
          <w:tcPr>
            <w:cnfStyle w:val="001000000000" w:firstRow="0" w:lastRow="0" w:firstColumn="1" w:lastColumn="0" w:oddVBand="0" w:evenVBand="0" w:oddHBand="0" w:evenHBand="0" w:firstRowFirstColumn="0" w:firstRowLastColumn="0" w:lastRowFirstColumn="0" w:lastRowLastColumn="0"/>
            <w:tcW w:w="1812" w:type="dxa"/>
          </w:tcPr>
          <w:p w14:paraId="4CE94A7F" w14:textId="77777777" w:rsidR="00534BE9" w:rsidRPr="00DD110B" w:rsidRDefault="00534BE9" w:rsidP="00534BE9">
            <w:pPr>
              <w:spacing w:after="0"/>
              <w:jc w:val="both"/>
              <w:rPr>
                <w:rFonts w:ascii="Times New Roman" w:eastAsia="Calibri" w:hAnsi="Times New Roman" w:cs="Times New Roman"/>
                <w:lang w:val="en-GB"/>
              </w:rPr>
            </w:pPr>
            <w:r w:rsidRPr="00DD110B">
              <w:rPr>
                <w:rFonts w:ascii="Times New Roman" w:eastAsia="Calibri" w:hAnsi="Times New Roman" w:cs="Times New Roman"/>
                <w:lang w:val="en-GB"/>
              </w:rPr>
              <w:t>2.7a</w:t>
            </w:r>
          </w:p>
        </w:tc>
        <w:tc>
          <w:tcPr>
            <w:tcW w:w="1812" w:type="dxa"/>
            <w:vAlign w:val="center"/>
          </w:tcPr>
          <w:p w14:paraId="2CDBCCD2" w14:textId="2EF6270E"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5.3</w:t>
            </w:r>
          </w:p>
        </w:tc>
        <w:tc>
          <w:tcPr>
            <w:tcW w:w="1812" w:type="dxa"/>
            <w:vAlign w:val="center"/>
          </w:tcPr>
          <w:p w14:paraId="074D503C" w14:textId="59E7A6C9"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8.3</w:t>
            </w:r>
          </w:p>
        </w:tc>
        <w:tc>
          <w:tcPr>
            <w:tcW w:w="1812" w:type="dxa"/>
            <w:vAlign w:val="center"/>
          </w:tcPr>
          <w:p w14:paraId="3C0BCD43" w14:textId="54C38CA8"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8.0</w:t>
            </w:r>
          </w:p>
        </w:tc>
        <w:tc>
          <w:tcPr>
            <w:tcW w:w="1812" w:type="dxa"/>
            <w:vAlign w:val="center"/>
          </w:tcPr>
          <w:p w14:paraId="2BCE5769" w14:textId="7EA48136"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5.6</w:t>
            </w:r>
          </w:p>
        </w:tc>
      </w:tr>
      <w:tr w:rsidR="00534BE9" w:rsidRPr="00DD110B" w14:paraId="01EAE0FA" w14:textId="77777777" w:rsidTr="00E249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55CAD269" w14:textId="77777777" w:rsidR="00534BE9" w:rsidRPr="00DD110B" w:rsidRDefault="00534BE9" w:rsidP="00534BE9">
            <w:pPr>
              <w:spacing w:after="0"/>
              <w:jc w:val="both"/>
              <w:rPr>
                <w:rFonts w:ascii="Times New Roman" w:eastAsia="Calibri" w:hAnsi="Times New Roman" w:cs="Times New Roman"/>
                <w:lang w:val="en-GB"/>
              </w:rPr>
            </w:pPr>
            <w:r w:rsidRPr="00DD110B">
              <w:rPr>
                <w:rFonts w:ascii="Times New Roman" w:eastAsia="Calibri" w:hAnsi="Times New Roman" w:cs="Times New Roman"/>
                <w:lang w:val="en-GB"/>
              </w:rPr>
              <w:t>2.7b</w:t>
            </w:r>
          </w:p>
        </w:tc>
        <w:tc>
          <w:tcPr>
            <w:tcW w:w="1812" w:type="dxa"/>
            <w:vAlign w:val="center"/>
          </w:tcPr>
          <w:p w14:paraId="60F6DDE2" w14:textId="07FDFAD1"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5.0</w:t>
            </w:r>
          </w:p>
        </w:tc>
        <w:tc>
          <w:tcPr>
            <w:tcW w:w="1812" w:type="dxa"/>
            <w:vAlign w:val="center"/>
          </w:tcPr>
          <w:p w14:paraId="79AB1BD6" w14:textId="358BE3B1"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6.0</w:t>
            </w:r>
          </w:p>
        </w:tc>
        <w:tc>
          <w:tcPr>
            <w:tcW w:w="1812" w:type="dxa"/>
            <w:vAlign w:val="center"/>
          </w:tcPr>
          <w:p w14:paraId="3457E0CC" w14:textId="52AAC6E1"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6.5</w:t>
            </w:r>
          </w:p>
        </w:tc>
        <w:tc>
          <w:tcPr>
            <w:tcW w:w="1812" w:type="dxa"/>
            <w:vAlign w:val="center"/>
          </w:tcPr>
          <w:p w14:paraId="2A57B5EC" w14:textId="7C9C8DCF"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7.0</w:t>
            </w:r>
          </w:p>
        </w:tc>
      </w:tr>
      <w:tr w:rsidR="00534BE9" w:rsidRPr="00DD110B" w14:paraId="10177C33" w14:textId="77777777" w:rsidTr="00E24976">
        <w:tc>
          <w:tcPr>
            <w:cnfStyle w:val="001000000000" w:firstRow="0" w:lastRow="0" w:firstColumn="1" w:lastColumn="0" w:oddVBand="0" w:evenVBand="0" w:oddHBand="0" w:evenHBand="0" w:firstRowFirstColumn="0" w:firstRowLastColumn="0" w:lastRowFirstColumn="0" w:lastRowLastColumn="0"/>
            <w:tcW w:w="1812" w:type="dxa"/>
          </w:tcPr>
          <w:p w14:paraId="2AC579D0" w14:textId="77777777" w:rsidR="00534BE9" w:rsidRPr="00DD110B" w:rsidRDefault="00534BE9" w:rsidP="00534BE9">
            <w:pPr>
              <w:spacing w:after="0"/>
              <w:jc w:val="both"/>
              <w:rPr>
                <w:rFonts w:ascii="Times New Roman" w:eastAsia="Calibri" w:hAnsi="Times New Roman" w:cs="Times New Roman"/>
                <w:lang w:val="en-GB"/>
              </w:rPr>
            </w:pPr>
            <w:r w:rsidRPr="00DD110B">
              <w:rPr>
                <w:rFonts w:ascii="Times New Roman" w:eastAsia="Calibri" w:hAnsi="Times New Roman" w:cs="Times New Roman"/>
                <w:lang w:val="en-GB"/>
              </w:rPr>
              <w:t>2.7c</w:t>
            </w:r>
          </w:p>
        </w:tc>
        <w:tc>
          <w:tcPr>
            <w:tcW w:w="1812" w:type="dxa"/>
            <w:vAlign w:val="center"/>
          </w:tcPr>
          <w:p w14:paraId="74DEF3BB" w14:textId="1CF949DE"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6.0</w:t>
            </w:r>
          </w:p>
        </w:tc>
        <w:tc>
          <w:tcPr>
            <w:tcW w:w="1812" w:type="dxa"/>
            <w:vAlign w:val="center"/>
          </w:tcPr>
          <w:p w14:paraId="2839559B" w14:textId="2293934E"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6.0</w:t>
            </w:r>
          </w:p>
        </w:tc>
        <w:tc>
          <w:tcPr>
            <w:tcW w:w="1812" w:type="dxa"/>
            <w:vAlign w:val="center"/>
          </w:tcPr>
          <w:p w14:paraId="3A95DAC6" w14:textId="1286E005"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6.5</w:t>
            </w:r>
          </w:p>
        </w:tc>
        <w:tc>
          <w:tcPr>
            <w:tcW w:w="1812" w:type="dxa"/>
            <w:vAlign w:val="center"/>
          </w:tcPr>
          <w:p w14:paraId="21F6B200" w14:textId="5B4CDAA2"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7.0</w:t>
            </w:r>
          </w:p>
        </w:tc>
      </w:tr>
      <w:tr w:rsidR="00534BE9" w:rsidRPr="00DD110B" w14:paraId="1341A274" w14:textId="77777777" w:rsidTr="00E249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70046DF7" w14:textId="77777777" w:rsidR="00534BE9" w:rsidRPr="00DD110B" w:rsidRDefault="00534BE9" w:rsidP="00534BE9">
            <w:pPr>
              <w:spacing w:after="0"/>
              <w:jc w:val="both"/>
              <w:rPr>
                <w:rFonts w:ascii="Times New Roman" w:eastAsia="Calibri" w:hAnsi="Times New Roman" w:cs="Times New Roman"/>
                <w:lang w:val="en-GB"/>
              </w:rPr>
            </w:pPr>
            <w:r w:rsidRPr="00DD110B">
              <w:rPr>
                <w:rFonts w:ascii="Times New Roman" w:eastAsia="Calibri" w:hAnsi="Times New Roman" w:cs="Times New Roman"/>
                <w:lang w:val="en-GB"/>
              </w:rPr>
              <w:t>2.7d</w:t>
            </w:r>
            <w:r>
              <w:rPr>
                <w:rFonts w:ascii="Times New Roman" w:eastAsia="Calibri" w:hAnsi="Times New Roman" w:cs="Times New Roman"/>
                <w:lang w:val="en-GB"/>
              </w:rPr>
              <w:t>1</w:t>
            </w:r>
          </w:p>
        </w:tc>
        <w:tc>
          <w:tcPr>
            <w:tcW w:w="1812" w:type="dxa"/>
            <w:vAlign w:val="center"/>
          </w:tcPr>
          <w:p w14:paraId="74FB9AD5" w14:textId="100E5B0C"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5.7</w:t>
            </w:r>
          </w:p>
        </w:tc>
        <w:tc>
          <w:tcPr>
            <w:tcW w:w="1812" w:type="dxa"/>
            <w:vAlign w:val="center"/>
          </w:tcPr>
          <w:p w14:paraId="736FD230" w14:textId="33826E17"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5.7</w:t>
            </w:r>
          </w:p>
        </w:tc>
        <w:tc>
          <w:tcPr>
            <w:tcW w:w="1812" w:type="dxa"/>
            <w:vAlign w:val="center"/>
          </w:tcPr>
          <w:p w14:paraId="23DF8289" w14:textId="29E929B5"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5.9</w:t>
            </w:r>
          </w:p>
        </w:tc>
        <w:tc>
          <w:tcPr>
            <w:tcW w:w="1812" w:type="dxa"/>
            <w:vAlign w:val="center"/>
          </w:tcPr>
          <w:p w14:paraId="509F886D" w14:textId="0945E6C8"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7.3</w:t>
            </w:r>
          </w:p>
        </w:tc>
      </w:tr>
      <w:tr w:rsidR="00534BE9" w:rsidRPr="00DD110B" w14:paraId="7265E8A0" w14:textId="77777777" w:rsidTr="00E24976">
        <w:tc>
          <w:tcPr>
            <w:cnfStyle w:val="001000000000" w:firstRow="0" w:lastRow="0" w:firstColumn="1" w:lastColumn="0" w:oddVBand="0" w:evenVBand="0" w:oddHBand="0" w:evenHBand="0" w:firstRowFirstColumn="0" w:firstRowLastColumn="0" w:lastRowFirstColumn="0" w:lastRowLastColumn="0"/>
            <w:tcW w:w="1812" w:type="dxa"/>
          </w:tcPr>
          <w:p w14:paraId="58020259" w14:textId="77777777" w:rsidR="00534BE9" w:rsidRPr="00DD110B" w:rsidRDefault="00534BE9" w:rsidP="00534BE9">
            <w:pPr>
              <w:spacing w:after="0"/>
              <w:jc w:val="both"/>
              <w:rPr>
                <w:rFonts w:ascii="Times New Roman" w:eastAsia="Calibri" w:hAnsi="Times New Roman" w:cs="Times New Roman"/>
                <w:lang w:val="en-GB"/>
              </w:rPr>
            </w:pPr>
            <w:r w:rsidRPr="00DD110B">
              <w:rPr>
                <w:rFonts w:ascii="Times New Roman" w:eastAsia="Calibri" w:hAnsi="Times New Roman" w:cs="Times New Roman"/>
                <w:lang w:val="en-GB"/>
              </w:rPr>
              <w:t>2.7</w:t>
            </w:r>
            <w:r>
              <w:rPr>
                <w:rFonts w:ascii="Times New Roman" w:eastAsia="Calibri" w:hAnsi="Times New Roman" w:cs="Times New Roman"/>
                <w:lang w:val="en-GB"/>
              </w:rPr>
              <w:t>d2</w:t>
            </w:r>
          </w:p>
        </w:tc>
        <w:tc>
          <w:tcPr>
            <w:tcW w:w="1812" w:type="dxa"/>
            <w:vAlign w:val="center"/>
          </w:tcPr>
          <w:p w14:paraId="6020F1BD" w14:textId="59B34EF6"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5.5</w:t>
            </w:r>
          </w:p>
        </w:tc>
        <w:tc>
          <w:tcPr>
            <w:tcW w:w="1812" w:type="dxa"/>
            <w:vAlign w:val="center"/>
          </w:tcPr>
          <w:p w14:paraId="6AE6BE98" w14:textId="4EE91812"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6.0</w:t>
            </w:r>
          </w:p>
        </w:tc>
        <w:tc>
          <w:tcPr>
            <w:tcW w:w="1812" w:type="dxa"/>
            <w:vAlign w:val="center"/>
          </w:tcPr>
          <w:p w14:paraId="312AAC61" w14:textId="5F4D492C"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rPr>
            </w:pPr>
            <w:r>
              <w:rPr>
                <w:color w:val="000000"/>
              </w:rPr>
              <w:t>5.0</w:t>
            </w:r>
          </w:p>
        </w:tc>
        <w:tc>
          <w:tcPr>
            <w:tcW w:w="1812" w:type="dxa"/>
            <w:vAlign w:val="center"/>
          </w:tcPr>
          <w:p w14:paraId="4D23D317" w14:textId="32FD06A2"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lang w:val="en-GB"/>
              </w:rPr>
            </w:pPr>
            <w:r>
              <w:rPr>
                <w:color w:val="000000"/>
              </w:rPr>
              <w:t>6.0</w:t>
            </w:r>
          </w:p>
        </w:tc>
      </w:tr>
      <w:tr w:rsidR="00534BE9" w:rsidRPr="00DD110B" w14:paraId="1A8D69B9" w14:textId="77777777" w:rsidTr="00E249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4A9A4912" w14:textId="77777777" w:rsidR="00534BE9" w:rsidRPr="00DD110B" w:rsidRDefault="00534BE9" w:rsidP="00534BE9">
            <w:pPr>
              <w:spacing w:after="0"/>
              <w:jc w:val="both"/>
              <w:rPr>
                <w:rFonts w:ascii="Times New Roman" w:eastAsia="Calibri" w:hAnsi="Times New Roman" w:cs="Times New Roman"/>
                <w:lang w:val="en-GB"/>
              </w:rPr>
            </w:pPr>
            <w:r>
              <w:rPr>
                <w:rFonts w:ascii="Times New Roman" w:eastAsia="Calibri" w:hAnsi="Times New Roman" w:cs="Times New Roman"/>
                <w:lang w:val="en-GB"/>
              </w:rPr>
              <w:t>2.7d3</w:t>
            </w:r>
          </w:p>
        </w:tc>
        <w:tc>
          <w:tcPr>
            <w:tcW w:w="1812" w:type="dxa"/>
            <w:vAlign w:val="center"/>
          </w:tcPr>
          <w:p w14:paraId="1BF216A0" w14:textId="2FF4530A"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Pr>
                <w:color w:val="000000"/>
              </w:rPr>
              <w:t>7.5</w:t>
            </w:r>
          </w:p>
        </w:tc>
        <w:tc>
          <w:tcPr>
            <w:tcW w:w="1812" w:type="dxa"/>
            <w:vAlign w:val="center"/>
          </w:tcPr>
          <w:p w14:paraId="315ABEDC" w14:textId="4B226679"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Pr>
                <w:color w:val="000000"/>
              </w:rPr>
              <w:t>7.0</w:t>
            </w:r>
          </w:p>
        </w:tc>
        <w:tc>
          <w:tcPr>
            <w:tcW w:w="1812" w:type="dxa"/>
            <w:vAlign w:val="center"/>
          </w:tcPr>
          <w:p w14:paraId="0158C362" w14:textId="01C20082"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Pr>
                <w:color w:val="000000"/>
              </w:rPr>
              <w:t>8.0</w:t>
            </w:r>
          </w:p>
        </w:tc>
        <w:tc>
          <w:tcPr>
            <w:tcW w:w="1812" w:type="dxa"/>
            <w:vAlign w:val="center"/>
          </w:tcPr>
          <w:p w14:paraId="454C48B0" w14:textId="0A9A38D2"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Calibri" w:eastAsia="Calibri" w:hAnsi="Calibri" w:cs="Times New Roman"/>
              </w:rPr>
            </w:pPr>
            <w:r>
              <w:rPr>
                <w:color w:val="000000"/>
              </w:rPr>
              <w:t>7.3</w:t>
            </w:r>
          </w:p>
        </w:tc>
      </w:tr>
      <w:tr w:rsidR="00534BE9" w:rsidRPr="00DD110B" w14:paraId="3F2BDF60" w14:textId="77777777" w:rsidTr="00E24976">
        <w:tc>
          <w:tcPr>
            <w:cnfStyle w:val="001000000000" w:firstRow="0" w:lastRow="0" w:firstColumn="1" w:lastColumn="0" w:oddVBand="0" w:evenVBand="0" w:oddHBand="0" w:evenHBand="0" w:firstRowFirstColumn="0" w:firstRowLastColumn="0" w:lastRowFirstColumn="0" w:lastRowLastColumn="0"/>
            <w:tcW w:w="1812" w:type="dxa"/>
          </w:tcPr>
          <w:p w14:paraId="3E1D9EB9" w14:textId="77777777" w:rsidR="00534BE9" w:rsidRPr="00DD110B" w:rsidRDefault="00534BE9" w:rsidP="00534BE9">
            <w:pPr>
              <w:spacing w:after="0"/>
              <w:jc w:val="both"/>
              <w:rPr>
                <w:rFonts w:ascii="Times New Roman" w:eastAsia="Calibri" w:hAnsi="Times New Roman" w:cs="Times New Roman"/>
                <w:lang w:val="en-GB"/>
              </w:rPr>
            </w:pPr>
            <w:r>
              <w:rPr>
                <w:rFonts w:ascii="Times New Roman" w:eastAsia="Calibri" w:hAnsi="Times New Roman" w:cs="Times New Roman"/>
                <w:lang w:val="en-GB"/>
              </w:rPr>
              <w:t>2.7d4</w:t>
            </w:r>
          </w:p>
        </w:tc>
        <w:tc>
          <w:tcPr>
            <w:tcW w:w="1812" w:type="dxa"/>
            <w:vAlign w:val="center"/>
          </w:tcPr>
          <w:p w14:paraId="115EE1BF" w14:textId="59828F9B"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rPr>
            </w:pPr>
            <w:r>
              <w:rPr>
                <w:color w:val="000000"/>
              </w:rPr>
              <w:t>8.0</w:t>
            </w:r>
          </w:p>
        </w:tc>
        <w:tc>
          <w:tcPr>
            <w:tcW w:w="1812" w:type="dxa"/>
            <w:vAlign w:val="center"/>
          </w:tcPr>
          <w:p w14:paraId="00071B41" w14:textId="00CC0A70"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rPr>
            </w:pPr>
            <w:r>
              <w:rPr>
                <w:color w:val="000000"/>
              </w:rPr>
              <w:t>6.0</w:t>
            </w:r>
          </w:p>
        </w:tc>
        <w:tc>
          <w:tcPr>
            <w:tcW w:w="1812" w:type="dxa"/>
            <w:vAlign w:val="center"/>
          </w:tcPr>
          <w:p w14:paraId="2BAD4F4D" w14:textId="2EB92CC7"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rPr>
            </w:pPr>
            <w:r>
              <w:rPr>
                <w:color w:val="000000"/>
              </w:rPr>
              <w:t>8.0</w:t>
            </w:r>
          </w:p>
        </w:tc>
        <w:tc>
          <w:tcPr>
            <w:tcW w:w="1812" w:type="dxa"/>
            <w:vAlign w:val="center"/>
          </w:tcPr>
          <w:p w14:paraId="32C809C7" w14:textId="10F789B7" w:rsidR="00534BE9" w:rsidRPr="00DD110B" w:rsidRDefault="00534BE9" w:rsidP="00534BE9">
            <w:pPr>
              <w:spacing w:after="0"/>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Times New Roman"/>
              </w:rPr>
            </w:pPr>
            <w:r>
              <w:rPr>
                <w:color w:val="000000"/>
              </w:rPr>
              <w:t>7.0</w:t>
            </w:r>
          </w:p>
        </w:tc>
      </w:tr>
      <w:tr w:rsidR="00534BE9" w:rsidRPr="00DD110B" w14:paraId="777D4FF5" w14:textId="77777777" w:rsidTr="00E249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14:paraId="112535AD" w14:textId="77777777" w:rsidR="00534BE9" w:rsidRPr="00DD110B" w:rsidRDefault="00534BE9" w:rsidP="00534BE9">
            <w:pPr>
              <w:spacing w:after="0"/>
              <w:jc w:val="both"/>
              <w:rPr>
                <w:rFonts w:ascii="Times New Roman" w:eastAsia="Calibri" w:hAnsi="Times New Roman" w:cs="Times New Roman"/>
                <w:lang w:val="en-GB"/>
              </w:rPr>
            </w:pPr>
            <w:r w:rsidRPr="00DD110B">
              <w:rPr>
                <w:rFonts w:ascii="Times New Roman" w:eastAsia="Calibri" w:hAnsi="Times New Roman" w:cs="Times New Roman"/>
                <w:lang w:val="en-GB"/>
              </w:rPr>
              <w:t>2.7</w:t>
            </w:r>
            <w:r>
              <w:rPr>
                <w:rFonts w:ascii="Times New Roman" w:eastAsia="Calibri" w:hAnsi="Times New Roman" w:cs="Times New Roman"/>
                <w:lang w:val="en-GB"/>
              </w:rPr>
              <w:t>e</w:t>
            </w:r>
          </w:p>
        </w:tc>
        <w:tc>
          <w:tcPr>
            <w:tcW w:w="1812" w:type="dxa"/>
            <w:vAlign w:val="center"/>
          </w:tcPr>
          <w:p w14:paraId="5B88F27B" w14:textId="38D3F61C"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8.2</w:t>
            </w:r>
          </w:p>
        </w:tc>
        <w:tc>
          <w:tcPr>
            <w:tcW w:w="1812" w:type="dxa"/>
            <w:vAlign w:val="center"/>
          </w:tcPr>
          <w:p w14:paraId="2FCB4136" w14:textId="1B96C7BC"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5.2</w:t>
            </w:r>
          </w:p>
        </w:tc>
        <w:tc>
          <w:tcPr>
            <w:tcW w:w="1812" w:type="dxa"/>
            <w:vAlign w:val="center"/>
          </w:tcPr>
          <w:p w14:paraId="23917701" w14:textId="7D8D3E0C"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8.2</w:t>
            </w:r>
          </w:p>
        </w:tc>
        <w:tc>
          <w:tcPr>
            <w:tcW w:w="1812" w:type="dxa"/>
            <w:vAlign w:val="center"/>
          </w:tcPr>
          <w:p w14:paraId="1E8F38A8" w14:textId="3CBB9AE7" w:rsidR="00534BE9" w:rsidRPr="00DD110B" w:rsidRDefault="00534BE9" w:rsidP="00534BE9">
            <w:pPr>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lang w:val="en-GB"/>
              </w:rPr>
            </w:pPr>
            <w:r>
              <w:rPr>
                <w:color w:val="000000"/>
              </w:rPr>
              <w:t>5.8</w:t>
            </w:r>
          </w:p>
        </w:tc>
      </w:tr>
    </w:tbl>
    <w:p w14:paraId="07169407" w14:textId="70527AC1" w:rsidR="00044468" w:rsidRPr="00274431" w:rsidRDefault="00044468" w:rsidP="00044468">
      <w:pPr>
        <w:jc w:val="both"/>
        <w:rPr>
          <w:rFonts w:ascii="Times New Roman" w:hAnsi="Times New Roman" w:cs="Times New Roman"/>
          <w:i/>
          <w:iCs/>
          <w:lang w:val="en-GB"/>
        </w:rPr>
      </w:pPr>
      <w:r w:rsidRPr="009968C7">
        <w:rPr>
          <w:rFonts w:ascii="Times New Roman" w:hAnsi="Times New Roman" w:cs="Times New Roman"/>
          <w:i/>
          <w:iCs/>
          <w:lang w:val="en-GB"/>
        </w:rPr>
        <w:t>Table 4 Merchandise evaluation of obtained leathers.</w:t>
      </w:r>
    </w:p>
    <w:p w14:paraId="063B3C7B" w14:textId="77777777" w:rsidR="0032558E" w:rsidRDefault="00044468" w:rsidP="00044468">
      <w:pPr>
        <w:jc w:val="both"/>
        <w:rPr>
          <w:rFonts w:ascii="Times New Roman" w:hAnsi="Times New Roman" w:cs="Times New Roman"/>
          <w:b/>
          <w:bCs/>
          <w:sz w:val="24"/>
          <w:szCs w:val="24"/>
          <w:lang w:val="en-GB"/>
        </w:rPr>
      </w:pPr>
      <w:r>
        <w:rPr>
          <w:rFonts w:ascii="Times New Roman" w:hAnsi="Times New Roman" w:cs="Times New Roman"/>
          <w:b/>
          <w:bCs/>
          <w:sz w:val="24"/>
          <w:szCs w:val="24"/>
          <w:lang w:val="en-GB"/>
        </w:rPr>
        <w:t xml:space="preserve">  </w:t>
      </w:r>
    </w:p>
    <w:p w14:paraId="08398D2A" w14:textId="762B657A" w:rsidR="00044468" w:rsidRDefault="00044468" w:rsidP="00044468">
      <w:pPr>
        <w:jc w:val="both"/>
        <w:rPr>
          <w:rFonts w:ascii="Times New Roman" w:hAnsi="Times New Roman" w:cs="Times New Roman"/>
          <w:b/>
          <w:bCs/>
          <w:sz w:val="24"/>
          <w:szCs w:val="24"/>
          <w:lang w:val="en-GB"/>
        </w:rPr>
      </w:pPr>
      <w:r>
        <w:rPr>
          <w:rFonts w:ascii="Times New Roman" w:hAnsi="Times New Roman" w:cs="Times New Roman"/>
          <w:b/>
          <w:bCs/>
          <w:sz w:val="24"/>
          <w:szCs w:val="24"/>
          <w:lang w:val="en-GB"/>
        </w:rPr>
        <w:t xml:space="preserve"> </w:t>
      </w:r>
      <w:r w:rsidR="00A37E49">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 Conclusion</w:t>
      </w:r>
    </w:p>
    <w:p w14:paraId="22E935B6" w14:textId="77777777" w:rsidR="00044468" w:rsidRDefault="00044468" w:rsidP="00044468">
      <w:pPr>
        <w:jc w:val="both"/>
        <w:rPr>
          <w:rFonts w:ascii="Times New Roman" w:hAnsi="Times New Roman" w:cs="Times New Roman"/>
          <w:lang w:val="en-GB"/>
        </w:rPr>
      </w:pPr>
      <w:r>
        <w:rPr>
          <w:rFonts w:ascii="Times New Roman" w:hAnsi="Times New Roman" w:cs="Times New Roman"/>
          <w:lang w:val="en-GB"/>
        </w:rPr>
        <w:t>In conclusion this work proves the possibility of obtaining oxidized starch by the use of electro-Fenton approach that gives better results, in terms of carbonyl content, than classical Fenton or electrocatalytic TEMPO oxidation. The method does not produce toxic species and do not need further purification like chlorine or periodate methods. The product of the oxidation has proven to be a useful tanning agent if it is applied with an appropriate tanning procedure that involve the use of capping agent. In this sense the better agent is proven to be the silicate that provide a leather that possess chemical-physical properties very similar to standard glutaraldehyde tanned leather.</w:t>
      </w:r>
    </w:p>
    <w:p w14:paraId="792821F5" w14:textId="77777777" w:rsidR="0032558E" w:rsidRDefault="0032558E" w:rsidP="00044468">
      <w:pPr>
        <w:jc w:val="both"/>
        <w:rPr>
          <w:rFonts w:ascii="Times New Roman" w:hAnsi="Times New Roman" w:cs="Times New Roman"/>
          <w:lang w:val="en-GB"/>
        </w:rPr>
      </w:pPr>
    </w:p>
    <w:p w14:paraId="0CEDF070" w14:textId="47C8904E" w:rsidR="00044468" w:rsidRPr="002C3AB3" w:rsidRDefault="00274431" w:rsidP="00044468">
      <w:pPr>
        <w:jc w:val="both"/>
        <w:rPr>
          <w:rFonts w:ascii="Times New Roman" w:hAnsi="Times New Roman" w:cs="Times New Roman"/>
          <w:b/>
          <w:bCs/>
          <w:sz w:val="24"/>
          <w:szCs w:val="24"/>
          <w:lang w:val="en-GB"/>
        </w:rPr>
      </w:pPr>
      <w:r>
        <w:rPr>
          <w:rFonts w:ascii="Times New Roman" w:hAnsi="Times New Roman" w:cs="Times New Roman"/>
          <w:lang w:val="en-GB"/>
        </w:rPr>
        <w:t xml:space="preserve">  </w:t>
      </w:r>
      <w:r w:rsidR="00A37E49">
        <w:rPr>
          <w:rFonts w:ascii="Times New Roman" w:hAnsi="Times New Roman" w:cs="Times New Roman"/>
          <w:lang w:val="en-GB"/>
        </w:rPr>
        <w:t xml:space="preserve">  </w:t>
      </w:r>
      <w:r>
        <w:rPr>
          <w:rFonts w:ascii="Times New Roman" w:hAnsi="Times New Roman" w:cs="Times New Roman"/>
          <w:lang w:val="en-GB"/>
        </w:rPr>
        <w:t xml:space="preserve"> </w:t>
      </w:r>
      <w:r w:rsidR="00044468">
        <w:rPr>
          <w:rFonts w:ascii="Times New Roman" w:hAnsi="Times New Roman" w:cs="Times New Roman"/>
          <w:b/>
          <w:bCs/>
          <w:sz w:val="24"/>
          <w:szCs w:val="24"/>
          <w:lang w:val="en-GB"/>
        </w:rPr>
        <w:t xml:space="preserve"> 5. A</w:t>
      </w:r>
      <w:r w:rsidR="00044468" w:rsidRPr="00DA4B19">
        <w:rPr>
          <w:rFonts w:ascii="Times New Roman" w:hAnsi="Times New Roman" w:cs="Times New Roman"/>
          <w:b/>
          <w:bCs/>
          <w:sz w:val="24"/>
          <w:szCs w:val="24"/>
          <w:lang w:val="en-GB"/>
        </w:rPr>
        <w:t>cknowledgement</w:t>
      </w:r>
    </w:p>
    <w:p w14:paraId="38B0BC38" w14:textId="6D88B44E" w:rsidR="00044468" w:rsidRPr="002C3AB3" w:rsidRDefault="00044468" w:rsidP="00044468">
      <w:pPr>
        <w:jc w:val="both"/>
        <w:rPr>
          <w:rFonts w:ascii="Times New Roman" w:hAnsi="Times New Roman" w:cs="Times New Roman"/>
          <w:lang w:val="en-GB"/>
        </w:rPr>
      </w:pPr>
      <w:r w:rsidRPr="002C3AB3">
        <w:rPr>
          <w:rFonts w:ascii="Times New Roman" w:hAnsi="Times New Roman" w:cs="Times New Roman"/>
          <w:lang w:val="en-GB"/>
        </w:rPr>
        <w:t>We t</w:t>
      </w:r>
      <w:r>
        <w:rPr>
          <w:rFonts w:ascii="Times New Roman" w:hAnsi="Times New Roman" w:cs="Times New Roman"/>
          <w:lang w:val="en-GB"/>
        </w:rPr>
        <w:t>h</w:t>
      </w:r>
      <w:r w:rsidRPr="002C3AB3">
        <w:rPr>
          <w:rFonts w:ascii="Times New Roman" w:hAnsi="Times New Roman" w:cs="Times New Roman"/>
          <w:lang w:val="en-GB"/>
        </w:rPr>
        <w:t>ank Giovanni Dalla Valle</w:t>
      </w:r>
      <w:r>
        <w:rPr>
          <w:rFonts w:ascii="Times New Roman" w:hAnsi="Times New Roman" w:cs="Times New Roman"/>
          <w:lang w:val="en-GB"/>
        </w:rPr>
        <w:t>; M.D.</w:t>
      </w:r>
      <w:r w:rsidRPr="002C3AB3">
        <w:rPr>
          <w:rFonts w:ascii="Times New Roman" w:hAnsi="Times New Roman" w:cs="Times New Roman"/>
          <w:lang w:val="en-GB"/>
        </w:rPr>
        <w:t xml:space="preserve"> (Corichem s.r.l.; </w:t>
      </w:r>
      <w:hyperlink r:id="rId15" w:history="1">
        <w:r w:rsidRPr="002C3AB3">
          <w:rPr>
            <w:rStyle w:val="Collegamentoipertestuale"/>
            <w:rFonts w:ascii="Times New Roman" w:hAnsi="Times New Roman" w:cs="Times New Roman"/>
            <w:lang w:val="en-GB"/>
          </w:rPr>
          <w:t>ricerca@corichem.it</w:t>
        </w:r>
      </w:hyperlink>
      <w:r w:rsidRPr="002C3AB3">
        <w:rPr>
          <w:rFonts w:ascii="Times New Roman" w:hAnsi="Times New Roman" w:cs="Times New Roman"/>
          <w:lang w:val="en-GB"/>
        </w:rPr>
        <w:t>) for th</w:t>
      </w:r>
      <w:r>
        <w:rPr>
          <w:rFonts w:ascii="Times New Roman" w:hAnsi="Times New Roman" w:cs="Times New Roman"/>
          <w:lang w:val="en-GB"/>
        </w:rPr>
        <w:t>e help on the writing of this manuscript.</w:t>
      </w:r>
    </w:p>
    <w:p w14:paraId="3E359B1A" w14:textId="77777777" w:rsidR="0032558E" w:rsidRDefault="0032558E" w:rsidP="00044468">
      <w:pPr>
        <w:jc w:val="both"/>
        <w:rPr>
          <w:rFonts w:ascii="Times New Roman" w:hAnsi="Times New Roman" w:cs="Times New Roman"/>
          <w:b/>
          <w:bCs/>
          <w:sz w:val="24"/>
          <w:szCs w:val="24"/>
          <w:lang w:val="en-GB"/>
        </w:rPr>
      </w:pPr>
    </w:p>
    <w:p w14:paraId="6F318F93" w14:textId="13ABBB1A" w:rsidR="00044468" w:rsidRPr="002C3AB3" w:rsidRDefault="00044468" w:rsidP="00044468">
      <w:pPr>
        <w:jc w:val="both"/>
        <w:rPr>
          <w:rFonts w:ascii="Times New Roman" w:hAnsi="Times New Roman" w:cs="Times New Roman"/>
          <w:b/>
          <w:bCs/>
          <w:sz w:val="24"/>
          <w:szCs w:val="24"/>
          <w:lang w:val="en-GB"/>
        </w:rPr>
      </w:pPr>
      <w:r>
        <w:rPr>
          <w:rFonts w:ascii="Times New Roman" w:hAnsi="Times New Roman" w:cs="Times New Roman"/>
          <w:b/>
          <w:bCs/>
          <w:sz w:val="24"/>
          <w:szCs w:val="24"/>
          <w:lang w:val="en-GB"/>
        </w:rPr>
        <w:t xml:space="preserve">   6. Bibliography</w:t>
      </w:r>
    </w:p>
    <w:p w14:paraId="5B5DF56F" w14:textId="77777777" w:rsidR="00044468" w:rsidRPr="002C3AB3" w:rsidRDefault="00044468" w:rsidP="00044468">
      <w:pPr>
        <w:jc w:val="both"/>
        <w:rPr>
          <w:rFonts w:ascii="Times New Roman" w:hAnsi="Times New Roman" w:cs="Times New Roman"/>
          <w:lang w:val="en-GB"/>
        </w:rPr>
      </w:pPr>
    </w:p>
    <w:p w14:paraId="1DA04CA6" w14:textId="3CF483A2" w:rsidR="000B6F3D" w:rsidRPr="00CB711C" w:rsidRDefault="000B6F3D" w:rsidP="000B6F3D">
      <w:pPr>
        <w:pStyle w:val="Bibliografia"/>
        <w:rPr>
          <w:rFonts w:ascii="Times New Roman" w:hAnsi="Times New Roman" w:cs="Times New Roman"/>
          <w:lang w:val="en-GB"/>
        </w:rPr>
      </w:pPr>
      <w:r w:rsidRPr="00CB711C">
        <w:rPr>
          <w:rFonts w:ascii="Times New Roman" w:hAnsi="Times New Roman" w:cs="Times New Roman"/>
          <w:lang w:val="en-GB"/>
        </w:rPr>
        <w:t>1</w:t>
      </w:r>
      <w:r w:rsidR="00C71BBF" w:rsidRPr="00CB711C">
        <w:rPr>
          <w:rFonts w:ascii="Times New Roman" w:hAnsi="Times New Roman" w:cs="Times New Roman"/>
          <w:lang w:val="en-GB"/>
        </w:rPr>
        <w:t>.</w:t>
      </w:r>
      <w:r w:rsidRPr="00CB711C">
        <w:rPr>
          <w:rFonts w:ascii="Times New Roman" w:hAnsi="Times New Roman" w:cs="Times New Roman"/>
          <w:lang w:val="en-GB"/>
        </w:rPr>
        <w:tab/>
        <w:t xml:space="preserve">Wells, </w:t>
      </w:r>
      <w:r w:rsidR="00FE05FD" w:rsidRPr="00CB711C">
        <w:rPr>
          <w:rFonts w:ascii="Times New Roman" w:hAnsi="Times New Roman" w:cs="Times New Roman"/>
          <w:lang w:val="en-GB"/>
        </w:rPr>
        <w:t xml:space="preserve">P. A.; </w:t>
      </w:r>
      <w:proofErr w:type="spellStart"/>
      <w:r w:rsidRPr="00CB711C">
        <w:rPr>
          <w:rFonts w:ascii="Times New Roman" w:hAnsi="Times New Roman" w:cs="Times New Roman"/>
          <w:lang w:val="en-GB"/>
        </w:rPr>
        <w:t>Filachione</w:t>
      </w:r>
      <w:proofErr w:type="spellEnd"/>
      <w:r w:rsidRPr="00CB711C">
        <w:rPr>
          <w:rFonts w:ascii="Times New Roman" w:hAnsi="Times New Roman" w:cs="Times New Roman"/>
          <w:lang w:val="en-GB"/>
        </w:rPr>
        <w:t xml:space="preserve">, </w:t>
      </w:r>
      <w:r w:rsidR="00FE05FD" w:rsidRPr="00CB711C">
        <w:rPr>
          <w:rFonts w:ascii="Times New Roman" w:hAnsi="Times New Roman" w:cs="Times New Roman"/>
          <w:lang w:val="en-GB"/>
        </w:rPr>
        <w:t>E. M.;</w:t>
      </w:r>
      <w:r w:rsidRPr="00CB711C">
        <w:rPr>
          <w:rFonts w:ascii="Times New Roman" w:hAnsi="Times New Roman" w:cs="Times New Roman"/>
          <w:lang w:val="en-GB"/>
        </w:rPr>
        <w:t xml:space="preserve"> Fein, </w:t>
      </w:r>
      <w:r w:rsidR="00FE05FD" w:rsidRPr="00CB711C">
        <w:rPr>
          <w:rFonts w:ascii="Times New Roman" w:hAnsi="Times New Roman" w:cs="Times New Roman"/>
          <w:lang w:val="en-GB"/>
        </w:rPr>
        <w:t xml:space="preserve">M. L.; </w:t>
      </w:r>
      <w:r w:rsidRPr="00CB711C">
        <w:rPr>
          <w:rFonts w:ascii="Times New Roman" w:hAnsi="Times New Roman" w:cs="Times New Roman"/>
          <w:lang w:val="en-GB"/>
        </w:rPr>
        <w:t xml:space="preserve">Tanning with periodate </w:t>
      </w:r>
      <w:proofErr w:type="spellStart"/>
      <w:r w:rsidRPr="00CB711C">
        <w:rPr>
          <w:rFonts w:ascii="Times New Roman" w:hAnsi="Times New Roman" w:cs="Times New Roman"/>
          <w:lang w:val="en-GB"/>
        </w:rPr>
        <w:t>oxypolysaccharides</w:t>
      </w:r>
      <w:proofErr w:type="spellEnd"/>
      <w:r w:rsidR="00FE05FD" w:rsidRPr="00CB711C">
        <w:rPr>
          <w:rFonts w:ascii="Times New Roman" w:hAnsi="Times New Roman" w:cs="Times New Roman"/>
          <w:lang w:val="en-GB"/>
        </w:rPr>
        <w:t>,</w:t>
      </w:r>
      <w:r w:rsidRPr="00CB711C">
        <w:rPr>
          <w:rFonts w:ascii="Times New Roman" w:hAnsi="Times New Roman" w:cs="Times New Roman"/>
          <w:lang w:val="en-GB"/>
        </w:rPr>
        <w:t xml:space="preserve"> </w:t>
      </w:r>
      <w:r w:rsidR="006A6AC1" w:rsidRPr="00CB711C">
        <w:rPr>
          <w:rFonts w:ascii="Times New Roman" w:hAnsi="Times New Roman" w:cs="Times New Roman"/>
          <w:lang w:val="en-GB"/>
        </w:rPr>
        <w:t xml:space="preserve">Patent number: </w:t>
      </w:r>
      <w:r w:rsidRPr="00CB711C">
        <w:rPr>
          <w:rFonts w:ascii="Times New Roman" w:hAnsi="Times New Roman" w:cs="Times New Roman"/>
          <w:lang w:val="en-GB"/>
        </w:rPr>
        <w:t>US2886401</w:t>
      </w:r>
      <w:r w:rsidR="00FE05FD" w:rsidRPr="00CB711C">
        <w:rPr>
          <w:rFonts w:ascii="Times New Roman" w:hAnsi="Times New Roman" w:cs="Times New Roman"/>
          <w:lang w:val="en-GB"/>
        </w:rPr>
        <w:t>, 1957</w:t>
      </w:r>
      <w:r w:rsidR="009E1BC0" w:rsidRPr="00CB711C">
        <w:rPr>
          <w:rFonts w:ascii="Times New Roman" w:hAnsi="Times New Roman" w:cs="Times New Roman"/>
          <w:lang w:val="en-GB"/>
        </w:rPr>
        <w:t>.</w:t>
      </w:r>
    </w:p>
    <w:p w14:paraId="29A931A8" w14:textId="55719ABD" w:rsidR="000B6F3D" w:rsidRPr="00CB711C" w:rsidRDefault="000B6F3D" w:rsidP="000B6F3D">
      <w:pPr>
        <w:pStyle w:val="Bibliografia"/>
        <w:rPr>
          <w:rFonts w:ascii="Times New Roman" w:hAnsi="Times New Roman" w:cs="Times New Roman"/>
          <w:lang w:val="en-GB"/>
        </w:rPr>
      </w:pPr>
      <w:r w:rsidRPr="00CB711C">
        <w:rPr>
          <w:rFonts w:ascii="Times New Roman" w:hAnsi="Times New Roman" w:cs="Times New Roman"/>
          <w:lang w:val="en-GB"/>
        </w:rPr>
        <w:t>2</w:t>
      </w:r>
      <w:r w:rsidR="00C71BBF" w:rsidRPr="00CB711C">
        <w:rPr>
          <w:rFonts w:ascii="Times New Roman" w:hAnsi="Times New Roman" w:cs="Times New Roman"/>
          <w:lang w:val="en-GB"/>
        </w:rPr>
        <w:t>.</w:t>
      </w:r>
      <w:r w:rsidRPr="00CB711C">
        <w:rPr>
          <w:rFonts w:ascii="Times New Roman" w:hAnsi="Times New Roman" w:cs="Times New Roman"/>
          <w:lang w:val="en-GB"/>
        </w:rPr>
        <w:tab/>
      </w:r>
      <w:proofErr w:type="spellStart"/>
      <w:r w:rsidRPr="00CB711C">
        <w:rPr>
          <w:rFonts w:ascii="Times New Roman" w:hAnsi="Times New Roman" w:cs="Times New Roman"/>
          <w:lang w:val="en-GB"/>
        </w:rPr>
        <w:t>Filacchione</w:t>
      </w:r>
      <w:proofErr w:type="spellEnd"/>
      <w:r w:rsidRPr="00CB711C">
        <w:rPr>
          <w:rFonts w:ascii="Times New Roman" w:hAnsi="Times New Roman" w:cs="Times New Roman"/>
          <w:lang w:val="en-GB"/>
        </w:rPr>
        <w:t xml:space="preserve">, </w:t>
      </w:r>
      <w:r w:rsidR="00E37A7D" w:rsidRPr="00CB711C">
        <w:rPr>
          <w:rFonts w:ascii="Times New Roman" w:hAnsi="Times New Roman" w:cs="Times New Roman"/>
          <w:lang w:val="en-GB"/>
        </w:rPr>
        <w:t xml:space="preserve">E. M.; </w:t>
      </w:r>
      <w:r w:rsidRPr="00CB711C">
        <w:rPr>
          <w:rFonts w:ascii="Times New Roman" w:hAnsi="Times New Roman" w:cs="Times New Roman"/>
          <w:lang w:val="en-GB"/>
        </w:rPr>
        <w:t xml:space="preserve">Harris, </w:t>
      </w:r>
      <w:r w:rsidR="00C71BBF" w:rsidRPr="00CB711C">
        <w:rPr>
          <w:rFonts w:ascii="Times New Roman" w:hAnsi="Times New Roman" w:cs="Times New Roman"/>
          <w:lang w:val="en-GB"/>
        </w:rPr>
        <w:t xml:space="preserve">E. H.; </w:t>
      </w:r>
      <w:r w:rsidRPr="00CB711C">
        <w:rPr>
          <w:rFonts w:ascii="Times New Roman" w:hAnsi="Times New Roman" w:cs="Times New Roman"/>
          <w:lang w:val="en-GB"/>
        </w:rPr>
        <w:t xml:space="preserve">Fein, </w:t>
      </w:r>
      <w:r w:rsidR="00C71BBF" w:rsidRPr="00CB711C">
        <w:rPr>
          <w:rFonts w:ascii="Times New Roman" w:hAnsi="Times New Roman" w:cs="Times New Roman"/>
          <w:lang w:val="en-GB"/>
        </w:rPr>
        <w:t xml:space="preserve">M. L.; </w:t>
      </w:r>
      <w:r w:rsidRPr="00CB711C">
        <w:rPr>
          <w:rFonts w:ascii="Times New Roman" w:hAnsi="Times New Roman" w:cs="Times New Roman"/>
          <w:lang w:val="en-GB"/>
        </w:rPr>
        <w:t xml:space="preserve">Korn, </w:t>
      </w:r>
      <w:r w:rsidR="00C71BBF" w:rsidRPr="00CB711C">
        <w:rPr>
          <w:rFonts w:ascii="Times New Roman" w:hAnsi="Times New Roman" w:cs="Times New Roman"/>
          <w:lang w:val="en-GB"/>
        </w:rPr>
        <w:t xml:space="preserve">A. H.; </w:t>
      </w:r>
      <w:proofErr w:type="spellStart"/>
      <w:r w:rsidRPr="00CB711C">
        <w:rPr>
          <w:rFonts w:ascii="Times New Roman" w:hAnsi="Times New Roman" w:cs="Times New Roman"/>
          <w:lang w:val="en-GB"/>
        </w:rPr>
        <w:t>Haghiski</w:t>
      </w:r>
      <w:proofErr w:type="spellEnd"/>
      <w:r w:rsidRPr="00CB711C">
        <w:rPr>
          <w:rFonts w:ascii="Times New Roman" w:hAnsi="Times New Roman" w:cs="Times New Roman"/>
          <w:lang w:val="en-GB"/>
        </w:rPr>
        <w:t xml:space="preserve">, </w:t>
      </w:r>
      <w:r w:rsidR="00C71BBF" w:rsidRPr="00CB711C">
        <w:rPr>
          <w:rFonts w:ascii="Times New Roman" w:hAnsi="Times New Roman" w:cs="Times New Roman"/>
          <w:lang w:val="en-GB"/>
        </w:rPr>
        <w:t>J.,</w:t>
      </w:r>
      <w:r w:rsidRPr="00CB711C">
        <w:rPr>
          <w:rFonts w:ascii="Times New Roman" w:hAnsi="Times New Roman" w:cs="Times New Roman"/>
          <w:lang w:val="en-GB"/>
        </w:rPr>
        <w:t xml:space="preserve"> Wells, </w:t>
      </w:r>
      <w:r w:rsidR="00C71BBF" w:rsidRPr="00CB711C">
        <w:rPr>
          <w:rFonts w:ascii="Times New Roman" w:hAnsi="Times New Roman" w:cs="Times New Roman"/>
          <w:lang w:val="en-GB"/>
        </w:rPr>
        <w:t xml:space="preserve">P. A.; </w:t>
      </w:r>
      <w:r w:rsidRPr="00CB711C">
        <w:rPr>
          <w:rFonts w:ascii="Times New Roman" w:hAnsi="Times New Roman" w:cs="Times New Roman"/>
          <w:i/>
          <w:iCs/>
          <w:lang w:val="en-GB"/>
        </w:rPr>
        <w:t>J. Am. Leather Chem. Assoc.</w:t>
      </w:r>
      <w:r w:rsidRPr="00CB711C">
        <w:rPr>
          <w:rFonts w:ascii="Times New Roman" w:hAnsi="Times New Roman" w:cs="Times New Roman"/>
          <w:lang w:val="en-GB"/>
        </w:rPr>
        <w:t>, p</w:t>
      </w:r>
      <w:r w:rsidR="00E37A7D" w:rsidRPr="00CB711C">
        <w:rPr>
          <w:rFonts w:ascii="Times New Roman" w:hAnsi="Times New Roman" w:cs="Times New Roman"/>
          <w:lang w:val="en-GB"/>
        </w:rPr>
        <w:t>.</w:t>
      </w:r>
      <w:r w:rsidRPr="00CB711C">
        <w:rPr>
          <w:rFonts w:ascii="Times New Roman" w:hAnsi="Times New Roman" w:cs="Times New Roman"/>
          <w:lang w:val="en-GB"/>
        </w:rPr>
        <w:t xml:space="preserve"> 77, 1958.</w:t>
      </w:r>
    </w:p>
    <w:p w14:paraId="5AE2BA18" w14:textId="4C9CF875" w:rsidR="000B6F3D" w:rsidRPr="00CB711C" w:rsidRDefault="000B6F3D" w:rsidP="000B6F3D">
      <w:pPr>
        <w:pStyle w:val="Bibliografia"/>
        <w:rPr>
          <w:rFonts w:ascii="Times New Roman" w:hAnsi="Times New Roman" w:cs="Times New Roman"/>
          <w:lang w:val="en-GB"/>
        </w:rPr>
      </w:pPr>
      <w:r w:rsidRPr="00CB711C">
        <w:rPr>
          <w:rFonts w:ascii="Times New Roman" w:hAnsi="Times New Roman" w:cs="Times New Roman"/>
          <w:lang w:val="en-GB"/>
        </w:rPr>
        <w:lastRenderedPageBreak/>
        <w:t>3</w:t>
      </w:r>
      <w:r w:rsidR="006A6AC1" w:rsidRPr="00CB711C">
        <w:rPr>
          <w:rFonts w:ascii="Times New Roman" w:hAnsi="Times New Roman" w:cs="Times New Roman"/>
          <w:lang w:val="en-GB"/>
        </w:rPr>
        <w:t>.</w:t>
      </w:r>
      <w:r w:rsidRPr="00CB711C">
        <w:rPr>
          <w:rFonts w:ascii="Times New Roman" w:hAnsi="Times New Roman" w:cs="Times New Roman"/>
          <w:lang w:val="en-GB"/>
        </w:rPr>
        <w:tab/>
        <w:t>Ozkan,</w:t>
      </w:r>
      <w:r w:rsidR="00FE05FD" w:rsidRPr="00CB711C">
        <w:rPr>
          <w:rFonts w:ascii="Times New Roman" w:hAnsi="Times New Roman" w:cs="Times New Roman"/>
          <w:lang w:val="en-GB"/>
        </w:rPr>
        <w:t xml:space="preserve"> C. K.;</w:t>
      </w:r>
      <w:r w:rsidRPr="00CB711C">
        <w:rPr>
          <w:rFonts w:ascii="Times New Roman" w:hAnsi="Times New Roman" w:cs="Times New Roman"/>
          <w:lang w:val="en-GB"/>
        </w:rPr>
        <w:t xml:space="preserve"> </w:t>
      </w:r>
      <w:proofErr w:type="spellStart"/>
      <w:r w:rsidRPr="00CB711C">
        <w:rPr>
          <w:rFonts w:ascii="Times New Roman" w:hAnsi="Times New Roman" w:cs="Times New Roman"/>
          <w:lang w:val="en-GB"/>
        </w:rPr>
        <w:t>Ozgunay</w:t>
      </w:r>
      <w:proofErr w:type="spellEnd"/>
      <w:r w:rsidRPr="00CB711C">
        <w:rPr>
          <w:rFonts w:ascii="Times New Roman" w:hAnsi="Times New Roman" w:cs="Times New Roman"/>
          <w:lang w:val="en-GB"/>
        </w:rPr>
        <w:t>,</w:t>
      </w:r>
      <w:r w:rsidR="00FE05FD" w:rsidRPr="00CB711C">
        <w:rPr>
          <w:rFonts w:ascii="Times New Roman" w:hAnsi="Times New Roman" w:cs="Times New Roman"/>
          <w:lang w:val="en-GB"/>
        </w:rPr>
        <w:t xml:space="preserve"> H.;</w:t>
      </w:r>
      <w:r w:rsidRPr="00CB711C">
        <w:rPr>
          <w:rFonts w:ascii="Times New Roman" w:hAnsi="Times New Roman" w:cs="Times New Roman"/>
          <w:lang w:val="en-GB"/>
        </w:rPr>
        <w:t xml:space="preserve"> Akat,</w:t>
      </w:r>
      <w:r w:rsidR="00FE05FD" w:rsidRPr="00CB711C">
        <w:rPr>
          <w:rFonts w:ascii="Times New Roman" w:hAnsi="Times New Roman" w:cs="Times New Roman"/>
          <w:lang w:val="en-GB"/>
        </w:rPr>
        <w:t xml:space="preserve"> H.;</w:t>
      </w:r>
      <w:r w:rsidRPr="00CB711C">
        <w:rPr>
          <w:rFonts w:ascii="Times New Roman" w:hAnsi="Times New Roman" w:cs="Times New Roman"/>
          <w:lang w:val="en-GB"/>
        </w:rPr>
        <w:t xml:space="preserve"> Possible use of corn starch as tanning agent in leather industry: Controlled (gradual) degradation by H2O2, </w:t>
      </w:r>
      <w:r w:rsidRPr="00CB711C">
        <w:rPr>
          <w:rFonts w:ascii="Times New Roman" w:hAnsi="Times New Roman" w:cs="Times New Roman"/>
          <w:i/>
          <w:iCs/>
          <w:lang w:val="en-GB"/>
        </w:rPr>
        <w:t>International Journal of Biological Macromolecules</w:t>
      </w:r>
      <w:r w:rsidRPr="00CB711C">
        <w:rPr>
          <w:rFonts w:ascii="Times New Roman" w:hAnsi="Times New Roman" w:cs="Times New Roman"/>
          <w:lang w:val="en-GB"/>
        </w:rPr>
        <w:t xml:space="preserve">, </w:t>
      </w:r>
      <w:r w:rsidRPr="00CB711C">
        <w:rPr>
          <w:rFonts w:ascii="Times New Roman" w:hAnsi="Times New Roman" w:cs="Times New Roman"/>
          <w:b/>
          <w:bCs/>
          <w:lang w:val="en-GB"/>
        </w:rPr>
        <w:t>122</w:t>
      </w:r>
      <w:r w:rsidRPr="00CB711C">
        <w:rPr>
          <w:rFonts w:ascii="Times New Roman" w:hAnsi="Times New Roman" w:cs="Times New Roman"/>
          <w:lang w:val="en-GB"/>
        </w:rPr>
        <w:t>, 610–618, 2019</w:t>
      </w:r>
      <w:r w:rsidR="006A6AC1" w:rsidRPr="00CB711C">
        <w:rPr>
          <w:rFonts w:ascii="Times New Roman" w:hAnsi="Times New Roman" w:cs="Times New Roman"/>
          <w:lang w:val="en-GB"/>
        </w:rPr>
        <w:t>.</w:t>
      </w:r>
      <w:r w:rsidRPr="00CB711C">
        <w:rPr>
          <w:rFonts w:ascii="Times New Roman" w:hAnsi="Times New Roman" w:cs="Times New Roman"/>
          <w:lang w:val="en-GB"/>
        </w:rPr>
        <w:t xml:space="preserve"> </w:t>
      </w:r>
    </w:p>
    <w:p w14:paraId="470A102C" w14:textId="667422BE" w:rsidR="000B6F3D" w:rsidRPr="00CB711C" w:rsidRDefault="000B6F3D" w:rsidP="000B6F3D">
      <w:pPr>
        <w:pStyle w:val="Bibliografia"/>
        <w:rPr>
          <w:rFonts w:ascii="Times New Roman" w:hAnsi="Times New Roman" w:cs="Times New Roman"/>
          <w:lang w:val="en-GB"/>
        </w:rPr>
      </w:pPr>
      <w:r w:rsidRPr="00CB711C">
        <w:rPr>
          <w:rFonts w:ascii="Times New Roman" w:hAnsi="Times New Roman" w:cs="Times New Roman"/>
          <w:lang w:val="en-GB"/>
        </w:rPr>
        <w:t>4</w:t>
      </w:r>
      <w:r w:rsidR="006A6AC1" w:rsidRPr="00CB711C">
        <w:rPr>
          <w:rFonts w:ascii="Times New Roman" w:hAnsi="Times New Roman" w:cs="Times New Roman"/>
          <w:lang w:val="en-GB"/>
        </w:rPr>
        <w:t>.</w:t>
      </w:r>
      <w:r w:rsidRPr="00CB711C">
        <w:rPr>
          <w:rFonts w:ascii="Times New Roman" w:hAnsi="Times New Roman" w:cs="Times New Roman"/>
          <w:lang w:val="en-GB"/>
        </w:rPr>
        <w:tab/>
        <w:t xml:space="preserve"> </w:t>
      </w:r>
      <w:proofErr w:type="spellStart"/>
      <w:r w:rsidRPr="00CB711C">
        <w:rPr>
          <w:rFonts w:ascii="Times New Roman" w:hAnsi="Times New Roman" w:cs="Times New Roman"/>
          <w:lang w:val="en-GB"/>
        </w:rPr>
        <w:t>Kuakpetoon</w:t>
      </w:r>
      <w:proofErr w:type="spellEnd"/>
      <w:r w:rsidR="006A6AC1" w:rsidRPr="00CB711C">
        <w:rPr>
          <w:rFonts w:ascii="Times New Roman" w:hAnsi="Times New Roman" w:cs="Times New Roman"/>
          <w:lang w:val="en-GB"/>
        </w:rPr>
        <w:t>, D.;</w:t>
      </w:r>
      <w:r w:rsidRPr="00CB711C">
        <w:rPr>
          <w:rFonts w:ascii="Times New Roman" w:hAnsi="Times New Roman" w:cs="Times New Roman"/>
          <w:lang w:val="en-GB"/>
        </w:rPr>
        <w:t xml:space="preserve"> Wang,</w:t>
      </w:r>
      <w:r w:rsidR="006A6AC1" w:rsidRPr="00CB711C">
        <w:rPr>
          <w:rFonts w:ascii="Times New Roman" w:hAnsi="Times New Roman" w:cs="Times New Roman"/>
          <w:lang w:val="en-GB"/>
        </w:rPr>
        <w:t xml:space="preserve"> Y. J.;</w:t>
      </w:r>
      <w:r w:rsidRPr="00CB711C">
        <w:rPr>
          <w:rFonts w:ascii="Times New Roman" w:hAnsi="Times New Roman" w:cs="Times New Roman"/>
          <w:lang w:val="en-GB"/>
        </w:rPr>
        <w:t xml:space="preserve"> Characterization of Different Starches Oxidized by Hypochlorite, </w:t>
      </w:r>
      <w:r w:rsidRPr="00CB711C">
        <w:rPr>
          <w:rFonts w:ascii="Times New Roman" w:hAnsi="Times New Roman" w:cs="Times New Roman"/>
          <w:i/>
          <w:iCs/>
          <w:lang w:val="en-GB"/>
        </w:rPr>
        <w:t>Starch/</w:t>
      </w:r>
      <w:proofErr w:type="spellStart"/>
      <w:r w:rsidRPr="00CB711C">
        <w:rPr>
          <w:rFonts w:ascii="Times New Roman" w:hAnsi="Times New Roman" w:cs="Times New Roman"/>
          <w:i/>
          <w:iCs/>
          <w:lang w:val="en-GB"/>
        </w:rPr>
        <w:t>Stärke</w:t>
      </w:r>
      <w:proofErr w:type="spellEnd"/>
      <w:r w:rsidRPr="00CB711C">
        <w:rPr>
          <w:rFonts w:ascii="Times New Roman" w:hAnsi="Times New Roman" w:cs="Times New Roman"/>
          <w:lang w:val="en-GB"/>
        </w:rPr>
        <w:t xml:space="preserve">, </w:t>
      </w:r>
      <w:r w:rsidRPr="00CB711C">
        <w:rPr>
          <w:rFonts w:ascii="Times New Roman" w:hAnsi="Times New Roman" w:cs="Times New Roman"/>
          <w:b/>
          <w:bCs/>
          <w:lang w:val="en-GB"/>
        </w:rPr>
        <w:t>53</w:t>
      </w:r>
      <w:r w:rsidRPr="00CB711C">
        <w:rPr>
          <w:rFonts w:ascii="Times New Roman" w:hAnsi="Times New Roman" w:cs="Times New Roman"/>
          <w:lang w:val="en-GB"/>
        </w:rPr>
        <w:t>, fasc. 5, 211–218, 2001</w:t>
      </w:r>
      <w:r w:rsidR="006A6AC1" w:rsidRPr="00CB711C">
        <w:rPr>
          <w:rFonts w:ascii="Times New Roman" w:hAnsi="Times New Roman" w:cs="Times New Roman"/>
          <w:lang w:val="en-GB"/>
        </w:rPr>
        <w:t>.</w:t>
      </w:r>
    </w:p>
    <w:p w14:paraId="681B3F93" w14:textId="7D65FCB7" w:rsidR="000B6F3D" w:rsidRPr="00CB711C" w:rsidRDefault="000B6F3D" w:rsidP="000B6F3D">
      <w:pPr>
        <w:pStyle w:val="Bibliografia"/>
        <w:rPr>
          <w:rFonts w:ascii="Times New Roman" w:hAnsi="Times New Roman" w:cs="Times New Roman"/>
          <w:lang w:val="en-GB"/>
        </w:rPr>
      </w:pPr>
      <w:r w:rsidRPr="00CB711C">
        <w:rPr>
          <w:rFonts w:ascii="Times New Roman" w:hAnsi="Times New Roman" w:cs="Times New Roman"/>
          <w:lang w:val="en-GB"/>
        </w:rPr>
        <w:t>5</w:t>
      </w:r>
      <w:r w:rsidR="009E1BC0" w:rsidRPr="00CB711C">
        <w:rPr>
          <w:rFonts w:ascii="Times New Roman" w:hAnsi="Times New Roman" w:cs="Times New Roman"/>
          <w:lang w:val="en-GB"/>
        </w:rPr>
        <w:t>.</w:t>
      </w:r>
      <w:r w:rsidRPr="00CB711C">
        <w:rPr>
          <w:rFonts w:ascii="Times New Roman" w:hAnsi="Times New Roman" w:cs="Times New Roman"/>
          <w:lang w:val="en-GB"/>
        </w:rPr>
        <w:tab/>
        <w:t xml:space="preserve">Butler, </w:t>
      </w:r>
      <w:r w:rsidR="009E1BC0" w:rsidRPr="00CB711C">
        <w:rPr>
          <w:rFonts w:ascii="Times New Roman" w:hAnsi="Times New Roman" w:cs="Times New Roman"/>
          <w:lang w:val="en-GB"/>
        </w:rPr>
        <w:t xml:space="preserve">J.; </w:t>
      </w:r>
      <w:r w:rsidRPr="00CB711C">
        <w:rPr>
          <w:rFonts w:ascii="Times New Roman" w:hAnsi="Times New Roman" w:cs="Times New Roman"/>
          <w:lang w:val="en-GB"/>
        </w:rPr>
        <w:t xml:space="preserve">Jayson, </w:t>
      </w:r>
      <w:r w:rsidR="009E1BC0" w:rsidRPr="00CB711C">
        <w:rPr>
          <w:rFonts w:ascii="Times New Roman" w:hAnsi="Times New Roman" w:cs="Times New Roman"/>
          <w:lang w:val="en-GB"/>
        </w:rPr>
        <w:t>G. G.;</w:t>
      </w:r>
      <w:r w:rsidRPr="00CB711C">
        <w:rPr>
          <w:rFonts w:ascii="Times New Roman" w:hAnsi="Times New Roman" w:cs="Times New Roman"/>
          <w:lang w:val="en-GB"/>
        </w:rPr>
        <w:t xml:space="preserve"> Swallow, </w:t>
      </w:r>
      <w:r w:rsidR="009E1BC0" w:rsidRPr="00CB711C">
        <w:rPr>
          <w:rFonts w:ascii="Times New Roman" w:hAnsi="Times New Roman" w:cs="Times New Roman"/>
          <w:lang w:val="en-GB"/>
        </w:rPr>
        <w:t xml:space="preserve">A. J.; </w:t>
      </w:r>
      <w:r w:rsidRPr="00CB711C">
        <w:rPr>
          <w:rFonts w:ascii="Times New Roman" w:hAnsi="Times New Roman" w:cs="Times New Roman"/>
          <w:lang w:val="en-GB"/>
        </w:rPr>
        <w:t xml:space="preserve">The reaction between the superoxide anion radical and cytochrome c, </w:t>
      </w:r>
      <w:proofErr w:type="spellStart"/>
      <w:r w:rsidRPr="00CB711C">
        <w:rPr>
          <w:rFonts w:ascii="Times New Roman" w:hAnsi="Times New Roman" w:cs="Times New Roman"/>
          <w:i/>
          <w:iCs/>
          <w:lang w:val="en-GB"/>
        </w:rPr>
        <w:t>Biochim</w:t>
      </w:r>
      <w:proofErr w:type="spellEnd"/>
      <w:r w:rsidRPr="00CB711C">
        <w:rPr>
          <w:rFonts w:ascii="Times New Roman" w:hAnsi="Times New Roman" w:cs="Times New Roman"/>
          <w:i/>
          <w:iCs/>
          <w:lang w:val="en-GB"/>
        </w:rPr>
        <w:t xml:space="preserve"> </w:t>
      </w:r>
      <w:proofErr w:type="spellStart"/>
      <w:r w:rsidRPr="00CB711C">
        <w:rPr>
          <w:rFonts w:ascii="Times New Roman" w:hAnsi="Times New Roman" w:cs="Times New Roman"/>
          <w:i/>
          <w:iCs/>
          <w:lang w:val="en-GB"/>
        </w:rPr>
        <w:t>Biophys</w:t>
      </w:r>
      <w:proofErr w:type="spellEnd"/>
      <w:r w:rsidRPr="00CB711C">
        <w:rPr>
          <w:rFonts w:ascii="Times New Roman" w:hAnsi="Times New Roman" w:cs="Times New Roman"/>
          <w:i/>
          <w:iCs/>
          <w:lang w:val="en-GB"/>
        </w:rPr>
        <w:t xml:space="preserve"> Acta</w:t>
      </w:r>
      <w:r w:rsidRPr="00CB711C">
        <w:rPr>
          <w:rFonts w:ascii="Times New Roman" w:hAnsi="Times New Roman" w:cs="Times New Roman"/>
          <w:lang w:val="en-GB"/>
        </w:rPr>
        <w:t>,</w:t>
      </w:r>
      <w:r w:rsidRPr="00CB711C">
        <w:rPr>
          <w:rFonts w:ascii="Times New Roman" w:hAnsi="Times New Roman" w:cs="Times New Roman"/>
          <w:b/>
          <w:bCs/>
          <w:lang w:val="en-GB"/>
        </w:rPr>
        <w:t xml:space="preserve"> 408</w:t>
      </w:r>
      <w:r w:rsidRPr="00CB711C">
        <w:rPr>
          <w:rFonts w:ascii="Times New Roman" w:hAnsi="Times New Roman" w:cs="Times New Roman"/>
          <w:lang w:val="en-GB"/>
        </w:rPr>
        <w:t>, 215–222, 1975</w:t>
      </w:r>
      <w:r w:rsidR="009E1BC0" w:rsidRPr="00CB711C">
        <w:rPr>
          <w:rFonts w:ascii="Times New Roman" w:hAnsi="Times New Roman" w:cs="Times New Roman"/>
          <w:lang w:val="en-GB"/>
        </w:rPr>
        <w:t>.</w:t>
      </w:r>
    </w:p>
    <w:p w14:paraId="7862D133" w14:textId="716742B5" w:rsidR="000B6F3D" w:rsidRPr="00CB711C" w:rsidRDefault="000B6F3D" w:rsidP="000B6F3D">
      <w:pPr>
        <w:pStyle w:val="Bibliografia"/>
        <w:rPr>
          <w:rFonts w:ascii="Times New Roman" w:hAnsi="Times New Roman" w:cs="Times New Roman"/>
          <w:lang w:val="en-GB"/>
        </w:rPr>
      </w:pPr>
      <w:r w:rsidRPr="00CB711C">
        <w:rPr>
          <w:rFonts w:ascii="Times New Roman" w:hAnsi="Times New Roman" w:cs="Times New Roman"/>
          <w:lang w:val="en-GB"/>
        </w:rPr>
        <w:t>6</w:t>
      </w:r>
      <w:r w:rsidR="00072E0D" w:rsidRPr="00CB711C">
        <w:rPr>
          <w:rFonts w:ascii="Times New Roman" w:hAnsi="Times New Roman" w:cs="Times New Roman"/>
          <w:lang w:val="en-GB"/>
        </w:rPr>
        <w:t>.</w:t>
      </w:r>
      <w:r w:rsidRPr="00CB711C">
        <w:rPr>
          <w:rFonts w:ascii="Times New Roman" w:hAnsi="Times New Roman" w:cs="Times New Roman"/>
          <w:lang w:val="en-GB"/>
        </w:rPr>
        <w:tab/>
      </w:r>
      <w:proofErr w:type="spellStart"/>
      <w:r w:rsidRPr="00CB711C">
        <w:rPr>
          <w:rFonts w:ascii="Times New Roman" w:hAnsi="Times New Roman" w:cs="Times New Roman"/>
          <w:lang w:val="en-GB"/>
        </w:rPr>
        <w:t>Veelaert</w:t>
      </w:r>
      <w:proofErr w:type="spellEnd"/>
      <w:r w:rsidRPr="00CB711C">
        <w:rPr>
          <w:rFonts w:ascii="Times New Roman" w:hAnsi="Times New Roman" w:cs="Times New Roman"/>
          <w:lang w:val="en-GB"/>
        </w:rPr>
        <w:t xml:space="preserve">, </w:t>
      </w:r>
      <w:r w:rsidR="00072E0D" w:rsidRPr="00CB711C">
        <w:rPr>
          <w:rFonts w:ascii="Times New Roman" w:hAnsi="Times New Roman" w:cs="Times New Roman"/>
          <w:lang w:val="en-GB"/>
        </w:rPr>
        <w:t xml:space="preserve">S.; </w:t>
      </w:r>
      <w:r w:rsidRPr="00CB711C">
        <w:rPr>
          <w:rFonts w:ascii="Times New Roman" w:hAnsi="Times New Roman" w:cs="Times New Roman"/>
          <w:lang w:val="en-GB"/>
        </w:rPr>
        <w:t xml:space="preserve">de Wit, </w:t>
      </w:r>
      <w:r w:rsidR="00072E0D" w:rsidRPr="00CB711C">
        <w:rPr>
          <w:rFonts w:ascii="Times New Roman" w:hAnsi="Times New Roman" w:cs="Times New Roman"/>
          <w:lang w:val="en-GB"/>
        </w:rPr>
        <w:t xml:space="preserve">D.; </w:t>
      </w:r>
      <w:proofErr w:type="spellStart"/>
      <w:r w:rsidRPr="00CB711C">
        <w:rPr>
          <w:rFonts w:ascii="Times New Roman" w:hAnsi="Times New Roman" w:cs="Times New Roman"/>
          <w:lang w:val="en-GB"/>
        </w:rPr>
        <w:t>Tournois</w:t>
      </w:r>
      <w:proofErr w:type="spellEnd"/>
      <w:r w:rsidRPr="00CB711C">
        <w:rPr>
          <w:rFonts w:ascii="Times New Roman" w:hAnsi="Times New Roman" w:cs="Times New Roman"/>
          <w:lang w:val="en-GB"/>
        </w:rPr>
        <w:t xml:space="preserve">, </w:t>
      </w:r>
      <w:r w:rsidR="00072E0D" w:rsidRPr="00CB711C">
        <w:rPr>
          <w:rFonts w:ascii="Times New Roman" w:hAnsi="Times New Roman" w:cs="Times New Roman"/>
          <w:lang w:val="en-GB"/>
        </w:rPr>
        <w:t xml:space="preserve">H.; </w:t>
      </w:r>
      <w:r w:rsidRPr="00CB711C">
        <w:rPr>
          <w:rFonts w:ascii="Times New Roman" w:hAnsi="Times New Roman" w:cs="Times New Roman"/>
          <w:lang w:val="en-GB"/>
        </w:rPr>
        <w:t xml:space="preserve">An improved kinetic model for the periodate oxidation of starch, </w:t>
      </w:r>
      <w:r w:rsidRPr="00CB711C">
        <w:rPr>
          <w:rFonts w:ascii="Times New Roman" w:hAnsi="Times New Roman" w:cs="Times New Roman"/>
          <w:i/>
          <w:iCs/>
          <w:lang w:val="en-GB"/>
        </w:rPr>
        <w:t>Polymer</w:t>
      </w:r>
      <w:r w:rsidRPr="00CB711C">
        <w:rPr>
          <w:rFonts w:ascii="Times New Roman" w:hAnsi="Times New Roman" w:cs="Times New Roman"/>
          <w:lang w:val="en-GB"/>
        </w:rPr>
        <w:t xml:space="preserve">, </w:t>
      </w:r>
      <w:r w:rsidRPr="00CB711C">
        <w:rPr>
          <w:rFonts w:ascii="Times New Roman" w:hAnsi="Times New Roman" w:cs="Times New Roman"/>
          <w:b/>
          <w:bCs/>
          <w:lang w:val="en-GB"/>
        </w:rPr>
        <w:t>35</w:t>
      </w:r>
      <w:r w:rsidRPr="00CB711C">
        <w:rPr>
          <w:rFonts w:ascii="Times New Roman" w:hAnsi="Times New Roman" w:cs="Times New Roman"/>
          <w:lang w:val="en-GB"/>
        </w:rPr>
        <w:t>, 5091–5097, 1994</w:t>
      </w:r>
      <w:r w:rsidR="00072E0D" w:rsidRPr="00CB711C">
        <w:rPr>
          <w:rFonts w:ascii="Times New Roman" w:hAnsi="Times New Roman" w:cs="Times New Roman"/>
          <w:lang w:val="en-GB"/>
        </w:rPr>
        <w:t>.</w:t>
      </w:r>
    </w:p>
    <w:p w14:paraId="020099D3" w14:textId="6A97F0C9" w:rsidR="000B6F3D" w:rsidRPr="00CB711C" w:rsidRDefault="000B6F3D" w:rsidP="000B6F3D">
      <w:pPr>
        <w:pStyle w:val="Bibliografia"/>
        <w:rPr>
          <w:rFonts w:ascii="Times New Roman" w:hAnsi="Times New Roman" w:cs="Times New Roman"/>
          <w:lang w:val="en-GB"/>
        </w:rPr>
      </w:pPr>
      <w:r w:rsidRPr="00CB711C">
        <w:rPr>
          <w:rFonts w:ascii="Times New Roman" w:hAnsi="Times New Roman" w:cs="Times New Roman"/>
          <w:lang w:val="en-GB"/>
        </w:rPr>
        <w:t>7</w:t>
      </w:r>
      <w:r w:rsidR="00072E0D" w:rsidRPr="00CB711C">
        <w:rPr>
          <w:rFonts w:ascii="Times New Roman" w:hAnsi="Times New Roman" w:cs="Times New Roman"/>
          <w:lang w:val="en-GB"/>
        </w:rPr>
        <w:t>.</w:t>
      </w:r>
      <w:r w:rsidRPr="00CB711C">
        <w:rPr>
          <w:rFonts w:ascii="Times New Roman" w:hAnsi="Times New Roman" w:cs="Times New Roman"/>
          <w:lang w:val="en-GB"/>
        </w:rPr>
        <w:tab/>
        <w:t xml:space="preserve">Guthrie, </w:t>
      </w:r>
      <w:r w:rsidR="00072E0D" w:rsidRPr="00CB711C">
        <w:rPr>
          <w:rFonts w:ascii="Times New Roman" w:hAnsi="Times New Roman" w:cs="Times New Roman"/>
          <w:lang w:val="en-GB"/>
        </w:rPr>
        <w:t xml:space="preserve">R. D.; </w:t>
      </w:r>
      <w:r w:rsidRPr="00CB711C">
        <w:rPr>
          <w:rFonts w:ascii="Times New Roman" w:hAnsi="Times New Roman" w:cs="Times New Roman"/>
          <w:lang w:val="en-GB"/>
        </w:rPr>
        <w:t>The “Dialdehydes” from the Periodate Oxidation of Carbohydrates</w:t>
      </w:r>
      <w:r w:rsidR="00072E0D" w:rsidRPr="00CB711C">
        <w:rPr>
          <w:rFonts w:ascii="Times New Roman" w:hAnsi="Times New Roman" w:cs="Times New Roman"/>
          <w:lang w:val="en-GB"/>
        </w:rPr>
        <w:t>,</w:t>
      </w:r>
      <w:r w:rsidRPr="00CB711C">
        <w:rPr>
          <w:rFonts w:ascii="Times New Roman" w:hAnsi="Times New Roman" w:cs="Times New Roman"/>
          <w:lang w:val="en-GB"/>
        </w:rPr>
        <w:t xml:space="preserve"> </w:t>
      </w:r>
      <w:r w:rsidRPr="00CB711C">
        <w:rPr>
          <w:rFonts w:ascii="Times New Roman" w:hAnsi="Times New Roman" w:cs="Times New Roman"/>
          <w:i/>
          <w:iCs/>
          <w:lang w:val="en-GB"/>
        </w:rPr>
        <w:t>Advances in Carbohydrate Chemistry</w:t>
      </w:r>
      <w:r w:rsidRPr="00CB711C">
        <w:rPr>
          <w:rFonts w:ascii="Times New Roman" w:hAnsi="Times New Roman" w:cs="Times New Roman"/>
          <w:lang w:val="en-GB"/>
        </w:rPr>
        <w:t>, 105–158</w:t>
      </w:r>
      <w:r w:rsidR="00072E0D" w:rsidRPr="00CB711C">
        <w:rPr>
          <w:rFonts w:ascii="Times New Roman" w:hAnsi="Times New Roman" w:cs="Times New Roman"/>
          <w:lang w:val="en-GB"/>
        </w:rPr>
        <w:t>,</w:t>
      </w:r>
      <w:r w:rsidRPr="00CB711C">
        <w:rPr>
          <w:rFonts w:ascii="Times New Roman" w:hAnsi="Times New Roman" w:cs="Times New Roman"/>
          <w:lang w:val="en-GB"/>
        </w:rPr>
        <w:t xml:space="preserve"> </w:t>
      </w:r>
      <w:r w:rsidR="00072E0D" w:rsidRPr="00CB711C">
        <w:rPr>
          <w:rFonts w:ascii="Times New Roman" w:hAnsi="Times New Roman" w:cs="Times New Roman"/>
          <w:lang w:val="en-GB"/>
        </w:rPr>
        <w:t>1962.</w:t>
      </w:r>
    </w:p>
    <w:p w14:paraId="6C19F6B6" w14:textId="5254DFCC" w:rsidR="000B6F3D" w:rsidRPr="00CB711C" w:rsidRDefault="000B6F3D" w:rsidP="000B6F3D">
      <w:pPr>
        <w:pStyle w:val="Bibliografia"/>
        <w:rPr>
          <w:rFonts w:ascii="Times New Roman" w:hAnsi="Times New Roman" w:cs="Times New Roman"/>
          <w:lang w:val="en-GB"/>
        </w:rPr>
      </w:pPr>
      <w:r w:rsidRPr="00CB711C">
        <w:rPr>
          <w:rFonts w:ascii="Times New Roman" w:hAnsi="Times New Roman" w:cs="Times New Roman"/>
          <w:lang w:val="en-GB"/>
        </w:rPr>
        <w:t>8</w:t>
      </w:r>
      <w:r w:rsidR="00C7668D" w:rsidRPr="00CB711C">
        <w:rPr>
          <w:rFonts w:ascii="Times New Roman" w:hAnsi="Times New Roman" w:cs="Times New Roman"/>
          <w:lang w:val="en-GB"/>
        </w:rPr>
        <w:t>.</w:t>
      </w:r>
      <w:r w:rsidRPr="00CB711C">
        <w:rPr>
          <w:rFonts w:ascii="Times New Roman" w:hAnsi="Times New Roman" w:cs="Times New Roman"/>
          <w:lang w:val="en-GB"/>
        </w:rPr>
        <w:tab/>
      </w:r>
      <w:proofErr w:type="spellStart"/>
      <w:r w:rsidRPr="00CB711C">
        <w:rPr>
          <w:rFonts w:ascii="Times New Roman" w:hAnsi="Times New Roman" w:cs="Times New Roman"/>
          <w:lang w:val="en-GB"/>
        </w:rPr>
        <w:t>Dvonch</w:t>
      </w:r>
      <w:proofErr w:type="spellEnd"/>
      <w:r w:rsidR="00C7668D" w:rsidRPr="00CB711C">
        <w:rPr>
          <w:rFonts w:ascii="Times New Roman" w:hAnsi="Times New Roman" w:cs="Times New Roman"/>
          <w:lang w:val="en-GB"/>
        </w:rPr>
        <w:t>,</w:t>
      </w:r>
      <w:r w:rsidRPr="00CB711C">
        <w:rPr>
          <w:rFonts w:ascii="Times New Roman" w:hAnsi="Times New Roman" w:cs="Times New Roman"/>
          <w:lang w:val="en-GB"/>
        </w:rPr>
        <w:t xml:space="preserve"> </w:t>
      </w:r>
      <w:r w:rsidR="00C7668D" w:rsidRPr="00CB711C">
        <w:rPr>
          <w:rFonts w:ascii="Times New Roman" w:hAnsi="Times New Roman" w:cs="Times New Roman"/>
          <w:lang w:val="en-GB"/>
        </w:rPr>
        <w:t>W.;</w:t>
      </w:r>
      <w:r w:rsidRPr="00CB711C">
        <w:rPr>
          <w:rFonts w:ascii="Times New Roman" w:hAnsi="Times New Roman" w:cs="Times New Roman"/>
          <w:lang w:val="en-GB"/>
        </w:rPr>
        <w:t xml:space="preserve"> </w:t>
      </w:r>
      <w:proofErr w:type="spellStart"/>
      <w:r w:rsidRPr="00CB711C">
        <w:rPr>
          <w:rFonts w:ascii="Times New Roman" w:hAnsi="Times New Roman" w:cs="Times New Roman"/>
          <w:lang w:val="en-GB"/>
        </w:rPr>
        <w:t>Melhtretter</w:t>
      </w:r>
      <w:proofErr w:type="spellEnd"/>
      <w:r w:rsidRPr="00CB711C">
        <w:rPr>
          <w:rFonts w:ascii="Times New Roman" w:hAnsi="Times New Roman" w:cs="Times New Roman"/>
          <w:lang w:val="en-GB"/>
        </w:rPr>
        <w:t xml:space="preserve">, </w:t>
      </w:r>
      <w:r w:rsidR="00C7668D" w:rsidRPr="00CB711C">
        <w:rPr>
          <w:rFonts w:ascii="Times New Roman" w:hAnsi="Times New Roman" w:cs="Times New Roman"/>
          <w:lang w:val="en-GB"/>
        </w:rPr>
        <w:t xml:space="preserve">C. L.; </w:t>
      </w:r>
      <w:r w:rsidRPr="00CB711C">
        <w:rPr>
          <w:rFonts w:ascii="Times New Roman" w:hAnsi="Times New Roman" w:cs="Times New Roman"/>
          <w:lang w:val="en-GB"/>
        </w:rPr>
        <w:t xml:space="preserve">Electrolytic preparation of periodate </w:t>
      </w:r>
      <w:proofErr w:type="spellStart"/>
      <w:r w:rsidRPr="00CB711C">
        <w:rPr>
          <w:rFonts w:ascii="Times New Roman" w:hAnsi="Times New Roman" w:cs="Times New Roman"/>
          <w:lang w:val="en-GB"/>
        </w:rPr>
        <w:t>oxypolysaccharides</w:t>
      </w:r>
      <w:proofErr w:type="spellEnd"/>
      <w:r w:rsidRPr="00CB711C">
        <w:rPr>
          <w:rFonts w:ascii="Times New Roman" w:hAnsi="Times New Roman" w:cs="Times New Roman"/>
          <w:lang w:val="en-GB"/>
        </w:rPr>
        <w:t xml:space="preserve"> 1951.</w:t>
      </w:r>
      <w:r w:rsidR="00C7668D" w:rsidRPr="00CB711C">
        <w:rPr>
          <w:rFonts w:ascii="Times New Roman" w:hAnsi="Times New Roman" w:cs="Times New Roman"/>
          <w:lang w:val="en-GB"/>
        </w:rPr>
        <w:t xml:space="preserve"> Patent number: </w:t>
      </w:r>
      <w:r w:rsidRPr="00CB711C">
        <w:rPr>
          <w:rFonts w:ascii="Times New Roman" w:hAnsi="Times New Roman" w:cs="Times New Roman"/>
          <w:lang w:val="en-GB"/>
        </w:rPr>
        <w:t>US2648629</w:t>
      </w:r>
    </w:p>
    <w:p w14:paraId="3B1A93C3" w14:textId="7E2B7601" w:rsidR="000B6F3D" w:rsidRPr="00CB711C" w:rsidRDefault="000B6F3D" w:rsidP="000B6F3D">
      <w:pPr>
        <w:pStyle w:val="Bibliografia"/>
        <w:rPr>
          <w:rFonts w:ascii="Times New Roman" w:hAnsi="Times New Roman" w:cs="Times New Roman"/>
          <w:lang w:val="en-GB"/>
        </w:rPr>
      </w:pPr>
      <w:r w:rsidRPr="00CB711C">
        <w:rPr>
          <w:rFonts w:ascii="Times New Roman" w:hAnsi="Times New Roman" w:cs="Times New Roman"/>
          <w:lang w:val="en-GB"/>
        </w:rPr>
        <w:t>9</w:t>
      </w:r>
      <w:r w:rsidR="008F2507" w:rsidRPr="00CB711C">
        <w:rPr>
          <w:rFonts w:ascii="Times New Roman" w:hAnsi="Times New Roman" w:cs="Times New Roman"/>
          <w:lang w:val="en-GB"/>
        </w:rPr>
        <w:t>.</w:t>
      </w:r>
      <w:r w:rsidRPr="00CB711C">
        <w:rPr>
          <w:rFonts w:ascii="Times New Roman" w:hAnsi="Times New Roman" w:cs="Times New Roman"/>
          <w:lang w:val="en-GB"/>
        </w:rPr>
        <w:tab/>
        <w:t xml:space="preserve">Mehltretter, </w:t>
      </w:r>
      <w:r w:rsidR="008F2507" w:rsidRPr="00CB711C">
        <w:rPr>
          <w:rFonts w:ascii="Times New Roman" w:hAnsi="Times New Roman" w:cs="Times New Roman"/>
          <w:lang w:val="en-GB"/>
        </w:rPr>
        <w:t xml:space="preserve">C. L.; </w:t>
      </w:r>
      <w:r w:rsidRPr="00CB711C">
        <w:rPr>
          <w:rFonts w:ascii="Times New Roman" w:hAnsi="Times New Roman" w:cs="Times New Roman"/>
          <w:lang w:val="en-GB"/>
        </w:rPr>
        <w:t xml:space="preserve">Electrochemical production of periodate </w:t>
      </w:r>
      <w:proofErr w:type="spellStart"/>
      <w:r w:rsidRPr="00CB711C">
        <w:rPr>
          <w:rFonts w:ascii="Times New Roman" w:hAnsi="Times New Roman" w:cs="Times New Roman"/>
          <w:lang w:val="en-GB"/>
        </w:rPr>
        <w:t>oxypolysaccharides</w:t>
      </w:r>
      <w:proofErr w:type="spellEnd"/>
      <w:r w:rsidRPr="00CB711C">
        <w:rPr>
          <w:rFonts w:ascii="Times New Roman" w:hAnsi="Times New Roman" w:cs="Times New Roman"/>
          <w:lang w:val="en-GB"/>
        </w:rPr>
        <w:t xml:space="preserve"> 1955.</w:t>
      </w:r>
    </w:p>
    <w:p w14:paraId="05A38320" w14:textId="22E5DA6A" w:rsidR="000B6F3D" w:rsidRPr="00CB711C" w:rsidRDefault="00E5385C" w:rsidP="000B6F3D">
      <w:pPr>
        <w:pStyle w:val="Bibliografia"/>
        <w:rPr>
          <w:rFonts w:ascii="Times New Roman" w:hAnsi="Times New Roman" w:cs="Times New Roman"/>
          <w:lang w:val="en-GB"/>
        </w:rPr>
      </w:pPr>
      <w:r w:rsidRPr="00CB711C">
        <w:rPr>
          <w:rFonts w:ascii="Times New Roman" w:hAnsi="Times New Roman" w:cs="Times New Roman"/>
          <w:lang w:val="en-GB"/>
        </w:rPr>
        <w:t>1</w:t>
      </w:r>
      <w:r w:rsidR="000B6F3D" w:rsidRPr="00CB711C">
        <w:rPr>
          <w:rFonts w:ascii="Times New Roman" w:hAnsi="Times New Roman" w:cs="Times New Roman"/>
          <w:lang w:val="en-GB"/>
        </w:rPr>
        <w:t>0</w:t>
      </w:r>
      <w:r w:rsidRPr="00CB711C">
        <w:rPr>
          <w:rFonts w:ascii="Times New Roman" w:hAnsi="Times New Roman" w:cs="Times New Roman"/>
          <w:lang w:val="en-GB"/>
        </w:rPr>
        <w:t>.</w:t>
      </w:r>
      <w:r w:rsidR="000B6F3D" w:rsidRPr="00CB711C">
        <w:rPr>
          <w:rFonts w:ascii="Times New Roman" w:hAnsi="Times New Roman" w:cs="Times New Roman"/>
          <w:lang w:val="en-GB"/>
        </w:rPr>
        <w:tab/>
        <w:t>Fonseca</w:t>
      </w:r>
      <w:r w:rsidRPr="00CB711C">
        <w:rPr>
          <w:rFonts w:ascii="Times New Roman" w:hAnsi="Times New Roman" w:cs="Times New Roman"/>
          <w:lang w:val="en-GB"/>
        </w:rPr>
        <w:t>,</w:t>
      </w:r>
      <w:r w:rsidR="000B6F3D" w:rsidRPr="00CB711C">
        <w:rPr>
          <w:rFonts w:ascii="Times New Roman" w:hAnsi="Times New Roman" w:cs="Times New Roman"/>
          <w:lang w:val="en-GB"/>
        </w:rPr>
        <w:t xml:space="preserve"> </w:t>
      </w:r>
      <w:r w:rsidRPr="00CB711C">
        <w:rPr>
          <w:rFonts w:ascii="Times New Roman" w:hAnsi="Times New Roman" w:cs="Times New Roman"/>
          <w:lang w:val="en-GB"/>
        </w:rPr>
        <w:t xml:space="preserve">L. M.; </w:t>
      </w:r>
      <w:r w:rsidR="000B6F3D" w:rsidRPr="00CB711C">
        <w:rPr>
          <w:rFonts w:ascii="Times New Roman" w:hAnsi="Times New Roman" w:cs="Times New Roman"/>
          <w:lang w:val="en-GB"/>
        </w:rPr>
        <w:t>Oxidation of potato starch with different sodium hypochlorite concentrations and its effect on biodegradable films</w:t>
      </w:r>
      <w:r w:rsidRPr="00CB711C">
        <w:rPr>
          <w:rFonts w:ascii="Times New Roman" w:hAnsi="Times New Roman" w:cs="Times New Roman"/>
          <w:lang w:val="en-GB"/>
        </w:rPr>
        <w:t>,</w:t>
      </w:r>
      <w:r w:rsidR="000B6F3D" w:rsidRPr="00CB711C">
        <w:rPr>
          <w:rFonts w:ascii="Times New Roman" w:hAnsi="Times New Roman" w:cs="Times New Roman"/>
          <w:i/>
          <w:iCs/>
          <w:lang w:val="en-GB"/>
        </w:rPr>
        <w:t xml:space="preserve"> Food Science and Technology</w:t>
      </w:r>
      <w:r w:rsidR="000B6F3D" w:rsidRPr="00CB711C">
        <w:rPr>
          <w:rFonts w:ascii="Times New Roman" w:hAnsi="Times New Roman" w:cs="Times New Roman"/>
          <w:lang w:val="en-GB"/>
        </w:rPr>
        <w:t xml:space="preserve">, </w:t>
      </w:r>
      <w:r w:rsidR="000B6F3D" w:rsidRPr="00CB711C">
        <w:rPr>
          <w:rFonts w:ascii="Times New Roman" w:hAnsi="Times New Roman" w:cs="Times New Roman"/>
          <w:b/>
          <w:bCs/>
          <w:lang w:val="en-GB"/>
        </w:rPr>
        <w:t>60</w:t>
      </w:r>
      <w:r w:rsidR="000B6F3D" w:rsidRPr="00CB711C">
        <w:rPr>
          <w:rFonts w:ascii="Times New Roman" w:hAnsi="Times New Roman" w:cs="Times New Roman"/>
          <w:lang w:val="en-GB"/>
        </w:rPr>
        <w:t>, 2,</w:t>
      </w:r>
      <w:r w:rsidRPr="00CB711C">
        <w:rPr>
          <w:rFonts w:ascii="Times New Roman" w:hAnsi="Times New Roman" w:cs="Times New Roman"/>
          <w:lang w:val="en-GB"/>
        </w:rPr>
        <w:t xml:space="preserve"> </w:t>
      </w:r>
      <w:r w:rsidR="000B6F3D" w:rsidRPr="00CB711C">
        <w:rPr>
          <w:rFonts w:ascii="Times New Roman" w:hAnsi="Times New Roman" w:cs="Times New Roman"/>
          <w:lang w:val="en-GB"/>
        </w:rPr>
        <w:t>714–720,</w:t>
      </w:r>
      <w:r w:rsidRPr="00CB711C">
        <w:rPr>
          <w:rFonts w:ascii="Times New Roman" w:hAnsi="Times New Roman" w:cs="Times New Roman"/>
          <w:lang w:val="en-GB"/>
        </w:rPr>
        <w:t xml:space="preserve"> </w:t>
      </w:r>
      <w:r w:rsidR="000B6F3D" w:rsidRPr="00CB711C">
        <w:rPr>
          <w:rFonts w:ascii="Times New Roman" w:hAnsi="Times New Roman" w:cs="Times New Roman"/>
          <w:lang w:val="en-GB"/>
        </w:rPr>
        <w:t>2015</w:t>
      </w:r>
      <w:r w:rsidRPr="00CB711C">
        <w:rPr>
          <w:rFonts w:ascii="Times New Roman" w:hAnsi="Times New Roman" w:cs="Times New Roman"/>
          <w:lang w:val="en-GB"/>
        </w:rPr>
        <w:t>.</w:t>
      </w:r>
    </w:p>
    <w:p w14:paraId="6CEA0996" w14:textId="484720F1" w:rsidR="000B6F3D" w:rsidRPr="00CB711C" w:rsidRDefault="000B6F3D" w:rsidP="000B6F3D">
      <w:pPr>
        <w:pStyle w:val="Bibliografia"/>
        <w:rPr>
          <w:rFonts w:ascii="Times New Roman" w:hAnsi="Times New Roman" w:cs="Times New Roman"/>
          <w:lang w:val="en-GB"/>
        </w:rPr>
      </w:pPr>
      <w:r w:rsidRPr="00CB711C">
        <w:rPr>
          <w:rFonts w:ascii="Times New Roman" w:hAnsi="Times New Roman" w:cs="Times New Roman"/>
          <w:lang w:val="en-GB"/>
        </w:rPr>
        <w:t>11</w:t>
      </w:r>
      <w:r w:rsidR="00E5385C" w:rsidRPr="00CB711C">
        <w:rPr>
          <w:rFonts w:ascii="Times New Roman" w:hAnsi="Times New Roman" w:cs="Times New Roman"/>
          <w:lang w:val="en-GB"/>
        </w:rPr>
        <w:t>.</w:t>
      </w:r>
      <w:r w:rsidRPr="00CB711C">
        <w:rPr>
          <w:rFonts w:ascii="Times New Roman" w:hAnsi="Times New Roman" w:cs="Times New Roman"/>
          <w:lang w:val="en-GB"/>
        </w:rPr>
        <w:tab/>
        <w:t>Garrido</w:t>
      </w:r>
      <w:r w:rsidR="00154891" w:rsidRPr="00CB711C">
        <w:rPr>
          <w:rFonts w:ascii="Times New Roman" w:hAnsi="Times New Roman" w:cs="Times New Roman"/>
          <w:lang w:val="en-GB"/>
        </w:rPr>
        <w:t>, L. H.;</w:t>
      </w:r>
      <w:r w:rsidRPr="00CB711C">
        <w:rPr>
          <w:rFonts w:ascii="Times New Roman" w:hAnsi="Times New Roman" w:cs="Times New Roman"/>
          <w:lang w:val="en-GB"/>
        </w:rPr>
        <w:t xml:space="preserve"> Schnitzler,</w:t>
      </w:r>
      <w:r w:rsidR="00154891" w:rsidRPr="00CB711C">
        <w:rPr>
          <w:rFonts w:ascii="Times New Roman" w:hAnsi="Times New Roman" w:cs="Times New Roman"/>
          <w:lang w:val="en-GB"/>
        </w:rPr>
        <w:t xml:space="preserve"> E.;</w:t>
      </w:r>
      <w:r w:rsidRPr="00CB711C">
        <w:rPr>
          <w:rFonts w:ascii="Times New Roman" w:hAnsi="Times New Roman" w:cs="Times New Roman"/>
          <w:lang w:val="en-GB"/>
        </w:rPr>
        <w:t xml:space="preserve"> </w:t>
      </w:r>
      <w:proofErr w:type="spellStart"/>
      <w:r w:rsidRPr="00CB711C">
        <w:rPr>
          <w:rFonts w:ascii="Times New Roman" w:hAnsi="Times New Roman" w:cs="Times New Roman"/>
          <w:lang w:val="en-GB"/>
        </w:rPr>
        <w:t>Zortéa</w:t>
      </w:r>
      <w:proofErr w:type="spellEnd"/>
      <w:r w:rsidRPr="00CB711C">
        <w:rPr>
          <w:rFonts w:ascii="Times New Roman" w:hAnsi="Times New Roman" w:cs="Times New Roman"/>
          <w:lang w:val="en-GB"/>
        </w:rPr>
        <w:t>,</w:t>
      </w:r>
      <w:r w:rsidR="00154891" w:rsidRPr="00CB711C">
        <w:rPr>
          <w:rFonts w:ascii="Times New Roman" w:hAnsi="Times New Roman" w:cs="Times New Roman"/>
          <w:lang w:val="en-GB"/>
        </w:rPr>
        <w:t xml:space="preserve"> M. E. B.;</w:t>
      </w:r>
      <w:r w:rsidRPr="00CB711C">
        <w:rPr>
          <w:rFonts w:ascii="Times New Roman" w:hAnsi="Times New Roman" w:cs="Times New Roman"/>
          <w:lang w:val="en-GB"/>
        </w:rPr>
        <w:t xml:space="preserve"> de Souza Rocha,</w:t>
      </w:r>
      <w:r w:rsidR="00154891" w:rsidRPr="00CB711C">
        <w:rPr>
          <w:rFonts w:ascii="Times New Roman" w:hAnsi="Times New Roman" w:cs="Times New Roman"/>
          <w:lang w:val="en-GB"/>
        </w:rPr>
        <w:t xml:space="preserve"> T.;</w:t>
      </w:r>
      <w:r w:rsidRPr="00CB711C">
        <w:rPr>
          <w:rFonts w:ascii="Times New Roman" w:hAnsi="Times New Roman" w:cs="Times New Roman"/>
          <w:lang w:val="en-GB"/>
        </w:rPr>
        <w:t xml:space="preserve"> e </w:t>
      </w:r>
      <w:proofErr w:type="spellStart"/>
      <w:r w:rsidRPr="00CB711C">
        <w:rPr>
          <w:rFonts w:ascii="Times New Roman" w:hAnsi="Times New Roman" w:cs="Times New Roman"/>
          <w:lang w:val="en-GB"/>
        </w:rPr>
        <w:t>Demiate</w:t>
      </w:r>
      <w:proofErr w:type="spellEnd"/>
      <w:r w:rsidRPr="00CB711C">
        <w:rPr>
          <w:rFonts w:ascii="Times New Roman" w:hAnsi="Times New Roman" w:cs="Times New Roman"/>
          <w:lang w:val="en-GB"/>
        </w:rPr>
        <w:t>,</w:t>
      </w:r>
      <w:r w:rsidR="00154891" w:rsidRPr="00CB711C">
        <w:rPr>
          <w:rFonts w:ascii="Times New Roman" w:hAnsi="Times New Roman" w:cs="Times New Roman"/>
          <w:lang w:val="en-GB"/>
        </w:rPr>
        <w:t xml:space="preserve"> I.M.;</w:t>
      </w:r>
      <w:r w:rsidRPr="00CB711C">
        <w:rPr>
          <w:rFonts w:ascii="Times New Roman" w:hAnsi="Times New Roman" w:cs="Times New Roman"/>
          <w:lang w:val="en-GB"/>
        </w:rPr>
        <w:t xml:space="preserve"> Physicochemical properties of cassava starch oxidized by sodium hypochlorite, </w:t>
      </w:r>
      <w:r w:rsidRPr="00CB711C">
        <w:rPr>
          <w:rFonts w:ascii="Times New Roman" w:hAnsi="Times New Roman" w:cs="Times New Roman"/>
          <w:i/>
          <w:iCs/>
          <w:lang w:val="en-GB"/>
        </w:rPr>
        <w:t xml:space="preserve">J Food Sci </w:t>
      </w:r>
      <w:proofErr w:type="spellStart"/>
      <w:r w:rsidRPr="00CB711C">
        <w:rPr>
          <w:rFonts w:ascii="Times New Roman" w:hAnsi="Times New Roman" w:cs="Times New Roman"/>
          <w:i/>
          <w:iCs/>
          <w:lang w:val="en-GB"/>
        </w:rPr>
        <w:t>Technol</w:t>
      </w:r>
      <w:proofErr w:type="spellEnd"/>
      <w:r w:rsidRPr="00CB711C">
        <w:rPr>
          <w:rFonts w:ascii="Times New Roman" w:hAnsi="Times New Roman" w:cs="Times New Roman"/>
          <w:lang w:val="en-GB"/>
        </w:rPr>
        <w:t xml:space="preserve">, </w:t>
      </w:r>
      <w:r w:rsidRPr="00CB711C">
        <w:rPr>
          <w:rFonts w:ascii="Times New Roman" w:hAnsi="Times New Roman" w:cs="Times New Roman"/>
          <w:b/>
          <w:bCs/>
          <w:lang w:val="en-GB"/>
        </w:rPr>
        <w:t>51</w:t>
      </w:r>
      <w:r w:rsidRPr="00CB711C">
        <w:rPr>
          <w:rFonts w:ascii="Times New Roman" w:hAnsi="Times New Roman" w:cs="Times New Roman"/>
          <w:lang w:val="en-GB"/>
        </w:rPr>
        <w:t>, 2640–2647, 2014,</w:t>
      </w:r>
    </w:p>
    <w:p w14:paraId="7876C9E0" w14:textId="77777777" w:rsidR="00087C7A" w:rsidRPr="00CB711C" w:rsidRDefault="000B6F3D" w:rsidP="000B6F3D">
      <w:pPr>
        <w:pStyle w:val="Bibliografia"/>
        <w:rPr>
          <w:rFonts w:ascii="Times New Roman" w:hAnsi="Times New Roman" w:cs="Times New Roman"/>
          <w:lang w:val="en-GB"/>
        </w:rPr>
      </w:pPr>
      <w:r w:rsidRPr="00CB711C">
        <w:rPr>
          <w:rFonts w:ascii="Times New Roman" w:hAnsi="Times New Roman" w:cs="Times New Roman"/>
          <w:lang w:val="en-GB"/>
        </w:rPr>
        <w:t>12</w:t>
      </w:r>
      <w:r w:rsidR="00087C7A" w:rsidRPr="00CB711C">
        <w:rPr>
          <w:rFonts w:ascii="Times New Roman" w:hAnsi="Times New Roman" w:cs="Times New Roman"/>
          <w:lang w:val="en-GB"/>
        </w:rPr>
        <w:t>.</w:t>
      </w:r>
      <w:r w:rsidRPr="00CB711C">
        <w:rPr>
          <w:rFonts w:ascii="Times New Roman" w:hAnsi="Times New Roman" w:cs="Times New Roman"/>
          <w:lang w:val="en-GB"/>
        </w:rPr>
        <w:tab/>
        <w:t xml:space="preserve">Besemer </w:t>
      </w:r>
      <w:r w:rsidR="00087C7A" w:rsidRPr="00CB711C">
        <w:rPr>
          <w:rFonts w:ascii="Times New Roman" w:hAnsi="Times New Roman" w:cs="Times New Roman"/>
          <w:lang w:val="en-GB"/>
        </w:rPr>
        <w:t xml:space="preserve">A. C.; </w:t>
      </w:r>
      <w:r w:rsidRPr="00CB711C">
        <w:rPr>
          <w:rFonts w:ascii="Times New Roman" w:hAnsi="Times New Roman" w:cs="Times New Roman"/>
          <w:lang w:val="en-GB"/>
        </w:rPr>
        <w:t xml:space="preserve">van Bekkum, </w:t>
      </w:r>
      <w:r w:rsidR="00087C7A" w:rsidRPr="00CB711C">
        <w:rPr>
          <w:rFonts w:ascii="Times New Roman" w:hAnsi="Times New Roman" w:cs="Times New Roman"/>
          <w:lang w:val="en-GB"/>
        </w:rPr>
        <w:t xml:space="preserve">H.; </w:t>
      </w:r>
      <w:r w:rsidRPr="00CB711C">
        <w:rPr>
          <w:rFonts w:ascii="Times New Roman" w:hAnsi="Times New Roman" w:cs="Times New Roman"/>
          <w:lang w:val="en-GB"/>
        </w:rPr>
        <w:t xml:space="preserve">Dicarboxy-Starch by Sodium Hypochlorite/Bromide Oxidation and Its Calcium Binding Properties, </w:t>
      </w:r>
      <w:r w:rsidRPr="00CB711C">
        <w:rPr>
          <w:rFonts w:ascii="Times New Roman" w:hAnsi="Times New Roman" w:cs="Times New Roman"/>
          <w:i/>
          <w:iCs/>
          <w:lang w:val="en-GB"/>
        </w:rPr>
        <w:t>Starch/</w:t>
      </w:r>
      <w:proofErr w:type="spellStart"/>
      <w:r w:rsidRPr="00CB711C">
        <w:rPr>
          <w:rFonts w:ascii="Times New Roman" w:hAnsi="Times New Roman" w:cs="Times New Roman"/>
          <w:i/>
          <w:iCs/>
          <w:lang w:val="en-GB"/>
        </w:rPr>
        <w:t>Stärke</w:t>
      </w:r>
      <w:proofErr w:type="spellEnd"/>
      <w:r w:rsidRPr="00CB711C">
        <w:rPr>
          <w:rFonts w:ascii="Times New Roman" w:hAnsi="Times New Roman" w:cs="Times New Roman"/>
          <w:lang w:val="en-GB"/>
        </w:rPr>
        <w:t xml:space="preserve">, </w:t>
      </w:r>
      <w:r w:rsidRPr="00CB711C">
        <w:rPr>
          <w:rFonts w:ascii="Times New Roman" w:hAnsi="Times New Roman" w:cs="Times New Roman"/>
          <w:b/>
          <w:bCs/>
          <w:lang w:val="en-GB"/>
        </w:rPr>
        <w:t>46</w:t>
      </w:r>
      <w:r w:rsidRPr="00CB711C">
        <w:rPr>
          <w:rFonts w:ascii="Times New Roman" w:hAnsi="Times New Roman" w:cs="Times New Roman"/>
          <w:lang w:val="en-GB"/>
        </w:rPr>
        <w:t>, 95–101, 1994</w:t>
      </w:r>
      <w:r w:rsidR="00087C7A" w:rsidRPr="00CB711C">
        <w:rPr>
          <w:rFonts w:ascii="Times New Roman" w:hAnsi="Times New Roman" w:cs="Times New Roman"/>
          <w:lang w:val="en-GB"/>
        </w:rPr>
        <w:t>.</w:t>
      </w:r>
    </w:p>
    <w:p w14:paraId="3B68059F" w14:textId="3C3F5642" w:rsidR="000B6F3D" w:rsidRPr="00CB711C" w:rsidRDefault="000B6F3D" w:rsidP="000B6F3D">
      <w:pPr>
        <w:pStyle w:val="Bibliografia"/>
        <w:rPr>
          <w:rFonts w:ascii="Times New Roman" w:hAnsi="Times New Roman" w:cs="Times New Roman"/>
          <w:lang w:val="en-GB"/>
        </w:rPr>
      </w:pPr>
      <w:r w:rsidRPr="00CB711C">
        <w:rPr>
          <w:rFonts w:ascii="Times New Roman" w:hAnsi="Times New Roman" w:cs="Times New Roman"/>
          <w:lang w:val="en-GB"/>
        </w:rPr>
        <w:t>13</w:t>
      </w:r>
      <w:r w:rsidR="00087C7A" w:rsidRPr="00CB711C">
        <w:rPr>
          <w:rFonts w:ascii="Times New Roman" w:hAnsi="Times New Roman" w:cs="Times New Roman"/>
          <w:lang w:val="en-GB"/>
        </w:rPr>
        <w:t>.</w:t>
      </w:r>
      <w:r w:rsidRPr="00CB711C">
        <w:rPr>
          <w:rFonts w:ascii="Times New Roman" w:hAnsi="Times New Roman" w:cs="Times New Roman"/>
          <w:lang w:val="en-GB"/>
        </w:rPr>
        <w:tab/>
      </w:r>
      <w:proofErr w:type="spellStart"/>
      <w:r w:rsidRPr="00CB711C">
        <w:rPr>
          <w:rFonts w:ascii="Times New Roman" w:hAnsi="Times New Roman" w:cs="Times New Roman"/>
          <w:lang w:val="en-GB"/>
        </w:rPr>
        <w:t>Shmit</w:t>
      </w:r>
      <w:proofErr w:type="spellEnd"/>
      <w:r w:rsidRPr="00CB711C">
        <w:rPr>
          <w:rFonts w:ascii="Times New Roman" w:hAnsi="Times New Roman" w:cs="Times New Roman"/>
          <w:lang w:val="en-GB"/>
        </w:rPr>
        <w:t xml:space="preserve">, </w:t>
      </w:r>
      <w:r w:rsidR="00FE6249" w:rsidRPr="00CB711C">
        <w:rPr>
          <w:rFonts w:ascii="Times New Roman" w:hAnsi="Times New Roman" w:cs="Times New Roman"/>
          <w:lang w:val="en-GB"/>
        </w:rPr>
        <w:t xml:space="preserve">R. J.; </w:t>
      </w:r>
      <w:r w:rsidRPr="00CB711C">
        <w:rPr>
          <w:rFonts w:ascii="Times New Roman" w:hAnsi="Times New Roman" w:cs="Times New Roman"/>
          <w:lang w:val="en-GB"/>
        </w:rPr>
        <w:t xml:space="preserve">Whistler, </w:t>
      </w:r>
      <w:r w:rsidR="00FE6249" w:rsidRPr="00CB711C">
        <w:rPr>
          <w:rFonts w:ascii="Times New Roman" w:hAnsi="Times New Roman" w:cs="Times New Roman"/>
          <w:lang w:val="en-GB"/>
        </w:rPr>
        <w:t>R. L.;</w:t>
      </w:r>
      <w:r w:rsidRPr="00CB711C">
        <w:rPr>
          <w:rFonts w:ascii="Times New Roman" w:hAnsi="Times New Roman" w:cs="Times New Roman"/>
          <w:lang w:val="en-GB"/>
        </w:rPr>
        <w:t xml:space="preserve"> Paschal, </w:t>
      </w:r>
      <w:r w:rsidR="00FE6249" w:rsidRPr="00CB711C">
        <w:rPr>
          <w:rFonts w:ascii="Times New Roman" w:hAnsi="Times New Roman" w:cs="Times New Roman"/>
          <w:lang w:val="en-GB"/>
        </w:rPr>
        <w:t xml:space="preserve">U. F.; </w:t>
      </w:r>
      <w:r w:rsidRPr="00CB711C">
        <w:rPr>
          <w:rFonts w:ascii="Times New Roman" w:hAnsi="Times New Roman" w:cs="Times New Roman"/>
          <w:lang w:val="en-GB"/>
        </w:rPr>
        <w:t>Starch: Chemistry and technology»,</w:t>
      </w:r>
      <w:r w:rsidR="00FE6249" w:rsidRPr="00CB711C">
        <w:rPr>
          <w:rFonts w:ascii="Times New Roman" w:hAnsi="Times New Roman" w:cs="Times New Roman"/>
          <w:lang w:val="en-GB"/>
        </w:rPr>
        <w:t xml:space="preserve"> </w:t>
      </w:r>
      <w:r w:rsidRPr="00CB711C">
        <w:rPr>
          <w:rFonts w:ascii="Times New Roman" w:hAnsi="Times New Roman" w:cs="Times New Roman"/>
          <w:i/>
          <w:iCs/>
          <w:lang w:val="en-GB"/>
        </w:rPr>
        <w:t>Starch: Chemistry and technology</w:t>
      </w:r>
      <w:r w:rsidRPr="00CB711C">
        <w:rPr>
          <w:rFonts w:ascii="Times New Roman" w:hAnsi="Times New Roman" w:cs="Times New Roman"/>
          <w:lang w:val="en-GB"/>
        </w:rPr>
        <w:t>, 620–625</w:t>
      </w:r>
      <w:r w:rsidR="00FE6249" w:rsidRPr="00CB711C">
        <w:rPr>
          <w:rFonts w:ascii="Times New Roman" w:hAnsi="Times New Roman" w:cs="Times New Roman"/>
          <w:lang w:val="en-GB"/>
        </w:rPr>
        <w:t>, 1967.</w:t>
      </w:r>
    </w:p>
    <w:p w14:paraId="20AC881E" w14:textId="7F4C6B6E" w:rsidR="000B6F3D" w:rsidRPr="00CB711C" w:rsidRDefault="000B6F3D" w:rsidP="000B6F3D">
      <w:pPr>
        <w:pStyle w:val="Bibliografia"/>
        <w:rPr>
          <w:rFonts w:ascii="Times New Roman" w:hAnsi="Times New Roman" w:cs="Times New Roman"/>
          <w:lang w:val="en-GB"/>
        </w:rPr>
      </w:pPr>
      <w:r w:rsidRPr="000B6F3D">
        <w:rPr>
          <w:rFonts w:ascii="Times New Roman" w:hAnsi="Times New Roman" w:cs="Times New Roman"/>
        </w:rPr>
        <w:t>14</w:t>
      </w:r>
      <w:r w:rsidR="006B17E2">
        <w:rPr>
          <w:rFonts w:ascii="Times New Roman" w:hAnsi="Times New Roman" w:cs="Times New Roman"/>
        </w:rPr>
        <w:t>.</w:t>
      </w:r>
      <w:r w:rsidRPr="000B6F3D">
        <w:rPr>
          <w:rFonts w:ascii="Times New Roman" w:hAnsi="Times New Roman" w:cs="Times New Roman"/>
        </w:rPr>
        <w:tab/>
        <w:t>Gennaro,</w:t>
      </w:r>
      <w:r w:rsidR="006B17E2">
        <w:rPr>
          <w:rFonts w:ascii="Times New Roman" w:hAnsi="Times New Roman" w:cs="Times New Roman"/>
        </w:rPr>
        <w:t xml:space="preserve"> A.;</w:t>
      </w:r>
      <w:r w:rsidRPr="000B6F3D">
        <w:rPr>
          <w:rFonts w:ascii="Times New Roman" w:hAnsi="Times New Roman" w:cs="Times New Roman"/>
        </w:rPr>
        <w:t xml:space="preserve"> Isse,</w:t>
      </w:r>
      <w:r w:rsidR="006B17E2" w:rsidRPr="006B17E2">
        <w:rPr>
          <w:rFonts w:ascii="Times New Roman" w:hAnsi="Times New Roman" w:cs="Times New Roman"/>
        </w:rPr>
        <w:t xml:space="preserve"> </w:t>
      </w:r>
      <w:r w:rsidR="006B17E2" w:rsidRPr="000B6F3D">
        <w:rPr>
          <w:rFonts w:ascii="Times New Roman" w:hAnsi="Times New Roman" w:cs="Times New Roman"/>
        </w:rPr>
        <w:t>A. A.</w:t>
      </w:r>
      <w:r w:rsidR="006B17E2">
        <w:rPr>
          <w:rFonts w:ascii="Times New Roman" w:hAnsi="Times New Roman" w:cs="Times New Roman"/>
        </w:rPr>
        <w:t>;</w:t>
      </w:r>
      <w:r w:rsidRPr="000B6F3D">
        <w:rPr>
          <w:rFonts w:ascii="Times New Roman" w:hAnsi="Times New Roman" w:cs="Times New Roman"/>
        </w:rPr>
        <w:t xml:space="preserve"> Pavan,</w:t>
      </w:r>
      <w:r w:rsidR="006B17E2" w:rsidRPr="006B17E2">
        <w:rPr>
          <w:rFonts w:ascii="Times New Roman" w:hAnsi="Times New Roman" w:cs="Times New Roman"/>
        </w:rPr>
        <w:t xml:space="preserve"> </w:t>
      </w:r>
      <w:r w:rsidR="006B17E2" w:rsidRPr="000B6F3D">
        <w:rPr>
          <w:rFonts w:ascii="Times New Roman" w:hAnsi="Times New Roman" w:cs="Times New Roman"/>
        </w:rPr>
        <w:t>S.</w:t>
      </w:r>
      <w:r w:rsidR="006B17E2">
        <w:rPr>
          <w:rFonts w:ascii="Times New Roman" w:hAnsi="Times New Roman" w:cs="Times New Roman"/>
        </w:rPr>
        <w:t>;</w:t>
      </w:r>
      <w:r w:rsidRPr="000B6F3D">
        <w:rPr>
          <w:rFonts w:ascii="Times New Roman" w:hAnsi="Times New Roman" w:cs="Times New Roman"/>
        </w:rPr>
        <w:t xml:space="preserve"> Bianchin,</w:t>
      </w:r>
      <w:r w:rsidR="006B17E2" w:rsidRPr="006B17E2">
        <w:rPr>
          <w:rFonts w:ascii="Times New Roman" w:hAnsi="Times New Roman" w:cs="Times New Roman"/>
        </w:rPr>
        <w:t xml:space="preserve"> </w:t>
      </w:r>
      <w:r w:rsidR="006B17E2" w:rsidRPr="000B6F3D">
        <w:rPr>
          <w:rFonts w:ascii="Times New Roman" w:hAnsi="Times New Roman" w:cs="Times New Roman"/>
        </w:rPr>
        <w:t>L.</w:t>
      </w:r>
      <w:r w:rsidR="006B17E2">
        <w:rPr>
          <w:rFonts w:ascii="Times New Roman" w:hAnsi="Times New Roman" w:cs="Times New Roman"/>
        </w:rPr>
        <w:t>;</w:t>
      </w:r>
      <w:r w:rsidRPr="000B6F3D">
        <w:rPr>
          <w:rFonts w:ascii="Times New Roman" w:hAnsi="Times New Roman" w:cs="Times New Roman"/>
        </w:rPr>
        <w:t xml:space="preserve"> «Processo innovativo per la realizzazione di pelli oleo/idrorepellenti esenti da metalli e da PFAS. Bando per il sostegno a progetti sviluppati da aggregazioni di imprese Regione del Veneto POR FESR 2014-2020 ASSE 1 e ASSE 3. </w:t>
      </w:r>
      <w:r w:rsidRPr="00CB711C">
        <w:rPr>
          <w:rFonts w:ascii="Times New Roman" w:hAnsi="Times New Roman" w:cs="Times New Roman"/>
          <w:lang w:val="en-GB"/>
        </w:rPr>
        <w:t>Azione 1.1.4.» 2018.</w:t>
      </w:r>
    </w:p>
    <w:p w14:paraId="5AD8CBFC" w14:textId="4FAAE21E" w:rsidR="005C6ECC" w:rsidRPr="00274431" w:rsidRDefault="000B6F3D" w:rsidP="004841D6">
      <w:pPr>
        <w:pStyle w:val="Bibliografia"/>
        <w:rPr>
          <w:rFonts w:ascii="Times New Roman" w:hAnsi="Times New Roman" w:cs="Times New Roman"/>
          <w:lang w:val="en-GB"/>
        </w:rPr>
      </w:pPr>
      <w:r w:rsidRPr="00CB711C">
        <w:rPr>
          <w:rFonts w:ascii="Times New Roman" w:hAnsi="Times New Roman" w:cs="Times New Roman"/>
          <w:lang w:val="en-GB"/>
        </w:rPr>
        <w:t>15</w:t>
      </w:r>
      <w:r w:rsidR="006B17E2" w:rsidRPr="00CB711C">
        <w:rPr>
          <w:rFonts w:ascii="Times New Roman" w:hAnsi="Times New Roman" w:cs="Times New Roman"/>
          <w:lang w:val="en-GB"/>
        </w:rPr>
        <w:t>.</w:t>
      </w:r>
      <w:r w:rsidRPr="00CB711C">
        <w:rPr>
          <w:rFonts w:ascii="Times New Roman" w:hAnsi="Times New Roman" w:cs="Times New Roman"/>
          <w:lang w:val="en-GB"/>
        </w:rPr>
        <w:tab/>
        <w:t xml:space="preserve">Brillas, </w:t>
      </w:r>
      <w:r w:rsidR="004841D6" w:rsidRPr="00CB711C">
        <w:rPr>
          <w:rFonts w:ascii="Times New Roman" w:hAnsi="Times New Roman" w:cs="Times New Roman"/>
          <w:lang w:val="en-GB"/>
        </w:rPr>
        <w:t xml:space="preserve">E.; </w:t>
      </w:r>
      <w:proofErr w:type="spellStart"/>
      <w:r w:rsidRPr="00CB711C">
        <w:rPr>
          <w:rFonts w:ascii="Times New Roman" w:hAnsi="Times New Roman" w:cs="Times New Roman"/>
          <w:lang w:val="en-GB"/>
        </w:rPr>
        <w:t>Sirés</w:t>
      </w:r>
      <w:proofErr w:type="spellEnd"/>
      <w:r w:rsidRPr="00CB711C">
        <w:rPr>
          <w:rFonts w:ascii="Times New Roman" w:hAnsi="Times New Roman" w:cs="Times New Roman"/>
          <w:lang w:val="en-GB"/>
        </w:rPr>
        <w:t>,</w:t>
      </w:r>
      <w:r w:rsidR="004841D6" w:rsidRPr="00CB711C">
        <w:rPr>
          <w:rFonts w:ascii="Times New Roman" w:hAnsi="Times New Roman" w:cs="Times New Roman"/>
          <w:lang w:val="en-GB"/>
        </w:rPr>
        <w:t xml:space="preserve"> I.;</w:t>
      </w:r>
      <w:r w:rsidRPr="00CB711C">
        <w:rPr>
          <w:rFonts w:ascii="Times New Roman" w:hAnsi="Times New Roman" w:cs="Times New Roman"/>
          <w:lang w:val="en-GB"/>
        </w:rPr>
        <w:t xml:space="preserve"> </w:t>
      </w:r>
      <w:proofErr w:type="spellStart"/>
      <w:r w:rsidRPr="00CB711C">
        <w:rPr>
          <w:rFonts w:ascii="Times New Roman" w:hAnsi="Times New Roman" w:cs="Times New Roman"/>
          <w:lang w:val="en-GB"/>
        </w:rPr>
        <w:t>Oturan</w:t>
      </w:r>
      <w:proofErr w:type="spellEnd"/>
      <w:r w:rsidRPr="00CB711C">
        <w:rPr>
          <w:rFonts w:ascii="Times New Roman" w:hAnsi="Times New Roman" w:cs="Times New Roman"/>
          <w:lang w:val="en-GB"/>
        </w:rPr>
        <w:t xml:space="preserve">, </w:t>
      </w:r>
      <w:r w:rsidR="004841D6" w:rsidRPr="00CB711C">
        <w:rPr>
          <w:rFonts w:ascii="Times New Roman" w:hAnsi="Times New Roman" w:cs="Times New Roman"/>
          <w:lang w:val="en-GB"/>
        </w:rPr>
        <w:t xml:space="preserve">M. A.; </w:t>
      </w:r>
      <w:r w:rsidRPr="00CB711C">
        <w:rPr>
          <w:rFonts w:ascii="Times New Roman" w:hAnsi="Times New Roman" w:cs="Times New Roman"/>
          <w:lang w:val="en-GB"/>
        </w:rPr>
        <w:t xml:space="preserve">Electro-Fenton Process and Related Electrochemical Technologies Based on Fenton’s Reaction Chemistry, </w:t>
      </w:r>
      <w:r w:rsidRPr="00CB711C">
        <w:rPr>
          <w:rFonts w:ascii="Times New Roman" w:hAnsi="Times New Roman" w:cs="Times New Roman"/>
          <w:i/>
          <w:iCs/>
          <w:lang w:val="en-GB"/>
        </w:rPr>
        <w:t xml:space="preserve">Chem. </w:t>
      </w:r>
      <w:r w:rsidRPr="000B6F3D">
        <w:rPr>
          <w:rFonts w:ascii="Times New Roman" w:hAnsi="Times New Roman" w:cs="Times New Roman"/>
          <w:i/>
          <w:iCs/>
        </w:rPr>
        <w:t>Rev.</w:t>
      </w:r>
      <w:r w:rsidRPr="000B6F3D">
        <w:rPr>
          <w:rFonts w:ascii="Times New Roman" w:hAnsi="Times New Roman" w:cs="Times New Roman"/>
        </w:rPr>
        <w:t xml:space="preserve">, </w:t>
      </w:r>
      <w:r w:rsidRPr="004841D6">
        <w:rPr>
          <w:rFonts w:ascii="Times New Roman" w:hAnsi="Times New Roman" w:cs="Times New Roman"/>
          <w:b/>
          <w:bCs/>
        </w:rPr>
        <w:t>109</w:t>
      </w:r>
      <w:r w:rsidRPr="000B6F3D">
        <w:rPr>
          <w:rFonts w:ascii="Times New Roman" w:hAnsi="Times New Roman" w:cs="Times New Roman"/>
        </w:rPr>
        <w:t>, 6570–6631,</w:t>
      </w:r>
      <w:r w:rsidR="004841D6">
        <w:rPr>
          <w:rFonts w:ascii="Times New Roman" w:hAnsi="Times New Roman" w:cs="Times New Roman"/>
        </w:rPr>
        <w:t xml:space="preserve"> </w:t>
      </w:r>
      <w:r w:rsidRPr="000B6F3D">
        <w:rPr>
          <w:rFonts w:ascii="Times New Roman" w:hAnsi="Times New Roman" w:cs="Times New Roman"/>
        </w:rPr>
        <w:t>2009</w:t>
      </w:r>
      <w:r w:rsidR="004841D6">
        <w:rPr>
          <w:rFonts w:ascii="Times New Roman" w:hAnsi="Times New Roman" w:cs="Times New Roman"/>
        </w:rPr>
        <w:t>.</w:t>
      </w:r>
    </w:p>
    <w:sectPr w:rsidR="005C6ECC" w:rsidRPr="00274431" w:rsidSect="00CA3F00">
      <w:headerReference w:type="even" r:id="rId16"/>
      <w:headerReference w:type="default" r:id="rId17"/>
      <w:footerReference w:type="even" r:id="rId18"/>
      <w:footerReference w:type="default" r:id="rId19"/>
      <w:headerReference w:type="first" r:id="rId20"/>
      <w:footerReference w:type="first" r:id="rId21"/>
      <w:pgSz w:w="11906" w:h="16838"/>
      <w:pgMar w:top="1418" w:right="1418" w:bottom="1418" w:left="1418" w:header="0" w:footer="0"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1E2469" w14:textId="77777777" w:rsidR="008B6DDD" w:rsidRDefault="008B6DDD">
      <w:r>
        <w:separator/>
      </w:r>
    </w:p>
  </w:endnote>
  <w:endnote w:type="continuationSeparator" w:id="0">
    <w:p w14:paraId="7F8EBC15" w14:textId="77777777" w:rsidR="008B6DDD" w:rsidRDefault="008B6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D9160" w14:textId="77777777" w:rsidR="00E8505A" w:rsidRDefault="00E8505A">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ED8AE" w14:textId="5FE458F4" w:rsidR="002B0A74" w:rsidRDefault="005B1AB2">
    <w:pPr>
      <w:pStyle w:val="Pidipagina"/>
      <w:spacing w:after="0"/>
      <w:rPr>
        <w:lang w:eastAsia="zh-CN"/>
      </w:rPr>
    </w:pPr>
    <w:r>
      <w:rPr>
        <w:rFonts w:hint="eastAsia"/>
        <w:noProof/>
        <w:lang w:eastAsia="zh-CN"/>
      </w:rPr>
      <w:drawing>
        <wp:anchor distT="0" distB="0" distL="114300" distR="114300" simplePos="0" relativeHeight="251658752" behindDoc="1" locked="0" layoutInCell="1" allowOverlap="1" wp14:anchorId="626A53CC" wp14:editId="5C38640B">
          <wp:simplePos x="0" y="0"/>
          <wp:positionH relativeFrom="column">
            <wp:posOffset>-721880</wp:posOffset>
          </wp:positionH>
          <wp:positionV relativeFrom="paragraph">
            <wp:posOffset>-767426</wp:posOffset>
          </wp:positionV>
          <wp:extent cx="7570470" cy="1082675"/>
          <wp:effectExtent l="0" t="0" r="0" b="3175"/>
          <wp:wrapNone/>
          <wp:docPr id="2" name="图片 2" descr="F:\工作\2023\10月\页脚png.png页脚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工作\2023\10月\页脚png.png页脚png"/>
                  <pic:cNvPicPr>
                    <a:picLocks noChangeAspect="1"/>
                  </pic:cNvPicPr>
                </pic:nvPicPr>
                <pic:blipFill>
                  <a:blip r:embed="rId1"/>
                  <a:srcRect/>
                  <a:stretch>
                    <a:fillRect/>
                  </a:stretch>
                </pic:blipFill>
                <pic:spPr>
                  <a:xfrm>
                    <a:off x="0" y="0"/>
                    <a:ext cx="7570470" cy="1082675"/>
                  </a:xfrm>
                  <a:prstGeom prst="rect">
                    <a:avLst/>
                  </a:prstGeom>
                </pic:spPr>
              </pic:pic>
            </a:graphicData>
          </a:graphic>
        </wp:anchor>
      </w:drawing>
    </w:r>
  </w:p>
  <w:p w14:paraId="366B66D9" w14:textId="77777777" w:rsidR="002B0A74" w:rsidRDefault="002B0A74">
    <w:pPr>
      <w:pStyle w:val="Pidipagina"/>
      <w:ind w:leftChars="-515" w:left="-1133" w:rightChars="-515" w:right="-1133"/>
      <w:rPr>
        <w:lang w:eastAsia="zh-C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4BC88F" w14:textId="77777777" w:rsidR="00E8505A" w:rsidRDefault="00E8505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0C422F" w14:textId="77777777" w:rsidR="008B6DDD" w:rsidRDefault="008B6DDD">
      <w:pPr>
        <w:spacing w:after="0"/>
      </w:pPr>
      <w:r>
        <w:separator/>
      </w:r>
    </w:p>
  </w:footnote>
  <w:footnote w:type="continuationSeparator" w:id="0">
    <w:p w14:paraId="644752F4" w14:textId="77777777" w:rsidR="008B6DDD" w:rsidRDefault="008B6DD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7E5B6" w14:textId="77777777" w:rsidR="00E8505A" w:rsidRDefault="00E8505A">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A60B" w14:textId="77777777" w:rsidR="002B0A74" w:rsidRDefault="005B1AB2">
    <w:pPr>
      <w:pStyle w:val="Pidipagina"/>
      <w:ind w:leftChars="-515" w:left="-1125" w:rightChars="-515" w:right="-1133" w:hanging="8"/>
      <w:rPr>
        <w:lang w:eastAsia="zh-CN"/>
      </w:rPr>
    </w:pPr>
    <w:r>
      <w:rPr>
        <w:rFonts w:hint="eastAsia"/>
        <w:noProof/>
        <w:lang w:eastAsia="zh-CN"/>
      </w:rPr>
      <w:drawing>
        <wp:inline distT="0" distB="0" distL="114300" distR="114300" wp14:anchorId="0216E1B9" wp14:editId="42DE3A2B">
          <wp:extent cx="7559040" cy="1100455"/>
          <wp:effectExtent l="0" t="0" r="10160" b="4445"/>
          <wp:docPr id="1" name="图片 1" descr="论文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论文页眉"/>
                  <pic:cNvPicPr>
                    <a:picLocks noChangeAspect="1"/>
                  </pic:cNvPicPr>
                </pic:nvPicPr>
                <pic:blipFill>
                  <a:blip r:embed="rId1"/>
                  <a:stretch>
                    <a:fillRect/>
                  </a:stretch>
                </pic:blipFill>
                <pic:spPr>
                  <a:xfrm>
                    <a:off x="0" y="0"/>
                    <a:ext cx="7559040" cy="110045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161A8" w14:textId="77777777" w:rsidR="00E8505A" w:rsidRDefault="00E8505A">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D30AAE"/>
    <w:multiLevelType w:val="hybridMultilevel"/>
    <w:tmpl w:val="275427C8"/>
    <w:lvl w:ilvl="0" w:tplc="DCF65640">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7703707F"/>
    <w:multiLevelType w:val="multilevel"/>
    <w:tmpl w:val="7703707F"/>
    <w:lvl w:ilvl="0">
      <w:start w:val="1"/>
      <w:numFmt w:val="decimal"/>
      <w:lvlText w:val="%1."/>
      <w:lvlJc w:val="left"/>
      <w:pPr>
        <w:ind w:left="720" w:hanging="360"/>
      </w:pPr>
      <w:rPr>
        <w:rFonts w:hint="default"/>
        <w:b/>
        <w:bCs/>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79015D5F"/>
    <w:multiLevelType w:val="hybridMultilevel"/>
    <w:tmpl w:val="A41C5CB4"/>
    <w:lvl w:ilvl="0" w:tplc="65166E1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89022318">
    <w:abstractNumId w:val="1"/>
  </w:num>
  <w:num w:numId="2" w16cid:durableId="284507224">
    <w:abstractNumId w:val="0"/>
  </w:num>
  <w:num w:numId="3" w16cid:durableId="110149307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TdlOGNiZDBhMzFlYTEwNWUwNmIzZjg4ZjNlZmY4ZTQifQ=="/>
  </w:docVars>
  <w:rsids>
    <w:rsidRoot w:val="00E87069"/>
    <w:rsid w:val="00032340"/>
    <w:rsid w:val="00044468"/>
    <w:rsid w:val="00050762"/>
    <w:rsid w:val="00072E0D"/>
    <w:rsid w:val="00087C7A"/>
    <w:rsid w:val="000B6F3D"/>
    <w:rsid w:val="000C2F0A"/>
    <w:rsid w:val="00154891"/>
    <w:rsid w:val="00172B97"/>
    <w:rsid w:val="00181514"/>
    <w:rsid w:val="001C690A"/>
    <w:rsid w:val="00246050"/>
    <w:rsid w:val="00263CD1"/>
    <w:rsid w:val="00274431"/>
    <w:rsid w:val="00284276"/>
    <w:rsid w:val="002B0A74"/>
    <w:rsid w:val="0032558E"/>
    <w:rsid w:val="00332930"/>
    <w:rsid w:val="003369CD"/>
    <w:rsid w:val="003676AE"/>
    <w:rsid w:val="003B384F"/>
    <w:rsid w:val="003D127C"/>
    <w:rsid w:val="00430A48"/>
    <w:rsid w:val="00443BAA"/>
    <w:rsid w:val="004634E2"/>
    <w:rsid w:val="004841D6"/>
    <w:rsid w:val="004B47AF"/>
    <w:rsid w:val="004D2EBC"/>
    <w:rsid w:val="004D4E36"/>
    <w:rsid w:val="00513EE8"/>
    <w:rsid w:val="00534BE9"/>
    <w:rsid w:val="00583986"/>
    <w:rsid w:val="005B1AB2"/>
    <w:rsid w:val="005C6ECC"/>
    <w:rsid w:val="005F5258"/>
    <w:rsid w:val="006A6AC1"/>
    <w:rsid w:val="006B07D0"/>
    <w:rsid w:val="006B17E2"/>
    <w:rsid w:val="006F729A"/>
    <w:rsid w:val="0070111F"/>
    <w:rsid w:val="00703112"/>
    <w:rsid w:val="007210A9"/>
    <w:rsid w:val="0072653B"/>
    <w:rsid w:val="0075220E"/>
    <w:rsid w:val="007E2755"/>
    <w:rsid w:val="007F0235"/>
    <w:rsid w:val="00801190"/>
    <w:rsid w:val="0082715E"/>
    <w:rsid w:val="00847D9F"/>
    <w:rsid w:val="008A1F0F"/>
    <w:rsid w:val="008B01E8"/>
    <w:rsid w:val="008B6DDD"/>
    <w:rsid w:val="008F2507"/>
    <w:rsid w:val="009065EF"/>
    <w:rsid w:val="00914389"/>
    <w:rsid w:val="009460B3"/>
    <w:rsid w:val="009771BE"/>
    <w:rsid w:val="009E1BC0"/>
    <w:rsid w:val="00A173BC"/>
    <w:rsid w:val="00A37E49"/>
    <w:rsid w:val="00A44013"/>
    <w:rsid w:val="00A561D7"/>
    <w:rsid w:val="00A6182B"/>
    <w:rsid w:val="00A8122F"/>
    <w:rsid w:val="00AC7F62"/>
    <w:rsid w:val="00AE221B"/>
    <w:rsid w:val="00AF0BB1"/>
    <w:rsid w:val="00AF12D7"/>
    <w:rsid w:val="00B12084"/>
    <w:rsid w:val="00B4066B"/>
    <w:rsid w:val="00B54D3A"/>
    <w:rsid w:val="00B64708"/>
    <w:rsid w:val="00B835AB"/>
    <w:rsid w:val="00B869B9"/>
    <w:rsid w:val="00BD1431"/>
    <w:rsid w:val="00BD25B5"/>
    <w:rsid w:val="00BE05A2"/>
    <w:rsid w:val="00BF653C"/>
    <w:rsid w:val="00C145B1"/>
    <w:rsid w:val="00C71BBF"/>
    <w:rsid w:val="00C7668D"/>
    <w:rsid w:val="00CA3F00"/>
    <w:rsid w:val="00CB711C"/>
    <w:rsid w:val="00CE2D68"/>
    <w:rsid w:val="00D04421"/>
    <w:rsid w:val="00D05D3E"/>
    <w:rsid w:val="00DD110B"/>
    <w:rsid w:val="00DD46EC"/>
    <w:rsid w:val="00E04282"/>
    <w:rsid w:val="00E3239A"/>
    <w:rsid w:val="00E37A7D"/>
    <w:rsid w:val="00E44025"/>
    <w:rsid w:val="00E5385C"/>
    <w:rsid w:val="00E61772"/>
    <w:rsid w:val="00E74332"/>
    <w:rsid w:val="00E8505A"/>
    <w:rsid w:val="00E87069"/>
    <w:rsid w:val="00EE0068"/>
    <w:rsid w:val="00EE4D9B"/>
    <w:rsid w:val="00EF1CFB"/>
    <w:rsid w:val="00EF6521"/>
    <w:rsid w:val="00F242E5"/>
    <w:rsid w:val="00F354BB"/>
    <w:rsid w:val="00F8109A"/>
    <w:rsid w:val="00F91A9C"/>
    <w:rsid w:val="00FA4FFF"/>
    <w:rsid w:val="00FA6FA6"/>
    <w:rsid w:val="00FC4EF6"/>
    <w:rsid w:val="00FE05FD"/>
    <w:rsid w:val="00FE6249"/>
    <w:rsid w:val="012B64AF"/>
    <w:rsid w:val="1C302ED2"/>
    <w:rsid w:val="20A86A04"/>
    <w:rsid w:val="55CB3602"/>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83D130"/>
  <w15:docId w15:val="{DD1EDEF0-D570-4C26-9EC1-BDFA7BF65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pPr>
        <w:spacing w:after="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75220E"/>
    <w:rPr>
      <w:sz w:val="22"/>
      <w:szCs w:val="22"/>
      <w:lang w:val="it-IT"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idipagina">
    <w:name w:val="footer"/>
    <w:basedOn w:val="Normale"/>
    <w:link w:val="PidipaginaCarattere"/>
    <w:uiPriority w:val="99"/>
    <w:unhideWhenUsed/>
    <w:qFormat/>
    <w:pPr>
      <w:tabs>
        <w:tab w:val="center" w:pos="4153"/>
        <w:tab w:val="right" w:pos="8306"/>
      </w:tabs>
      <w:snapToGrid w:val="0"/>
    </w:pPr>
    <w:rPr>
      <w:sz w:val="18"/>
      <w:szCs w:val="18"/>
    </w:rPr>
  </w:style>
  <w:style w:type="paragraph" w:styleId="Intestazione">
    <w:name w:val="header"/>
    <w:basedOn w:val="Normale"/>
    <w:link w:val="IntestazioneCarattere"/>
    <w:uiPriority w:val="99"/>
    <w:unhideWhenUsed/>
    <w:qFormat/>
    <w:pPr>
      <w:pBdr>
        <w:bottom w:val="single" w:sz="6" w:space="1" w:color="auto"/>
      </w:pBdr>
      <w:tabs>
        <w:tab w:val="center" w:pos="4153"/>
        <w:tab w:val="right" w:pos="8306"/>
      </w:tabs>
      <w:snapToGrid w:val="0"/>
      <w:jc w:val="center"/>
    </w:pPr>
    <w:rPr>
      <w:sz w:val="18"/>
      <w:szCs w:val="18"/>
    </w:rPr>
  </w:style>
  <w:style w:type="paragraph" w:styleId="Paragrafoelenco">
    <w:name w:val="List Paragraph"/>
    <w:basedOn w:val="Normale"/>
    <w:uiPriority w:val="34"/>
    <w:qFormat/>
    <w:pPr>
      <w:ind w:left="720"/>
      <w:contextualSpacing/>
    </w:pPr>
  </w:style>
  <w:style w:type="character" w:customStyle="1" w:styleId="IntestazioneCarattere">
    <w:name w:val="Intestazione Carattere"/>
    <w:basedOn w:val="Carpredefinitoparagrafo"/>
    <w:link w:val="Intestazione"/>
    <w:uiPriority w:val="99"/>
    <w:qFormat/>
    <w:rPr>
      <w:sz w:val="18"/>
      <w:szCs w:val="18"/>
    </w:rPr>
  </w:style>
  <w:style w:type="character" w:customStyle="1" w:styleId="PidipaginaCarattere">
    <w:name w:val="Piè di pagina Carattere"/>
    <w:basedOn w:val="Carpredefinitoparagrafo"/>
    <w:link w:val="Pidipagina"/>
    <w:uiPriority w:val="99"/>
    <w:qFormat/>
    <w:rPr>
      <w:sz w:val="18"/>
      <w:szCs w:val="18"/>
    </w:rPr>
  </w:style>
  <w:style w:type="character" w:styleId="Collegamentoipertestuale">
    <w:name w:val="Hyperlink"/>
    <w:basedOn w:val="Carpredefinitoparagrafo"/>
    <w:uiPriority w:val="99"/>
    <w:unhideWhenUsed/>
    <w:rsid w:val="00CA3F00"/>
    <w:rPr>
      <w:color w:val="0000FF" w:themeColor="hyperlink"/>
      <w:u w:val="single"/>
    </w:rPr>
  </w:style>
  <w:style w:type="character" w:customStyle="1" w:styleId="Menzionenonrisolta1">
    <w:name w:val="Menzione non risolta1"/>
    <w:basedOn w:val="Carpredefinitoparagrafo"/>
    <w:uiPriority w:val="99"/>
    <w:semiHidden/>
    <w:unhideWhenUsed/>
    <w:rsid w:val="00CA3F00"/>
    <w:rPr>
      <w:color w:val="605E5C"/>
      <w:shd w:val="clear" w:color="auto" w:fill="E1DFDD"/>
    </w:rPr>
  </w:style>
  <w:style w:type="character" w:styleId="Testosegnaposto">
    <w:name w:val="Placeholder Text"/>
    <w:basedOn w:val="Carpredefinitoparagrafo"/>
    <w:uiPriority w:val="99"/>
    <w:semiHidden/>
    <w:rsid w:val="00CA3F00"/>
    <w:rPr>
      <w:color w:val="808080"/>
    </w:rPr>
  </w:style>
  <w:style w:type="character" w:styleId="Rimandocommento">
    <w:name w:val="annotation reference"/>
    <w:basedOn w:val="Carpredefinitoparagrafo"/>
    <w:uiPriority w:val="99"/>
    <w:semiHidden/>
    <w:unhideWhenUsed/>
    <w:rsid w:val="00CA3F00"/>
    <w:rPr>
      <w:sz w:val="16"/>
      <w:szCs w:val="16"/>
    </w:rPr>
  </w:style>
  <w:style w:type="paragraph" w:styleId="Testocommento">
    <w:name w:val="annotation text"/>
    <w:basedOn w:val="Normale"/>
    <w:link w:val="TestocommentoCarattere"/>
    <w:uiPriority w:val="99"/>
    <w:semiHidden/>
    <w:unhideWhenUsed/>
    <w:rsid w:val="00CA3F00"/>
    <w:pPr>
      <w:spacing w:after="160"/>
    </w:pPr>
    <w:rPr>
      <w:rFonts w:eastAsiaTheme="minorHAnsi"/>
      <w:sz w:val="20"/>
      <w:szCs w:val="20"/>
    </w:rPr>
  </w:style>
  <w:style w:type="character" w:customStyle="1" w:styleId="TestocommentoCarattere">
    <w:name w:val="Testo commento Carattere"/>
    <w:basedOn w:val="Carpredefinitoparagrafo"/>
    <w:link w:val="Testocommento"/>
    <w:uiPriority w:val="99"/>
    <w:semiHidden/>
    <w:rsid w:val="00CA3F00"/>
    <w:rPr>
      <w:rFonts w:eastAsiaTheme="minorHAnsi"/>
      <w:lang w:val="it-IT" w:eastAsia="en-US"/>
    </w:rPr>
  </w:style>
  <w:style w:type="paragraph" w:styleId="Soggettocommento">
    <w:name w:val="annotation subject"/>
    <w:basedOn w:val="Testocommento"/>
    <w:next w:val="Testocommento"/>
    <w:link w:val="SoggettocommentoCarattere"/>
    <w:uiPriority w:val="99"/>
    <w:semiHidden/>
    <w:unhideWhenUsed/>
    <w:rsid w:val="00CA3F00"/>
    <w:rPr>
      <w:b/>
      <w:bCs/>
    </w:rPr>
  </w:style>
  <w:style w:type="character" w:customStyle="1" w:styleId="SoggettocommentoCarattere">
    <w:name w:val="Soggetto commento Carattere"/>
    <w:basedOn w:val="TestocommentoCarattere"/>
    <w:link w:val="Soggettocommento"/>
    <w:uiPriority w:val="99"/>
    <w:semiHidden/>
    <w:rsid w:val="00CA3F00"/>
    <w:rPr>
      <w:rFonts w:eastAsiaTheme="minorHAnsi"/>
      <w:b/>
      <w:bCs/>
      <w:lang w:val="it-IT" w:eastAsia="en-US"/>
    </w:rPr>
  </w:style>
  <w:style w:type="table" w:styleId="Grigliatabella">
    <w:name w:val="Table Grid"/>
    <w:basedOn w:val="Tabellanormale"/>
    <w:uiPriority w:val="39"/>
    <w:rsid w:val="00CA3F00"/>
    <w:rPr>
      <w:rFonts w:eastAsiaTheme="minorHAnsi"/>
      <w:sz w:val="22"/>
      <w:szCs w:val="22"/>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ia">
    <w:name w:val="Bibliography"/>
    <w:basedOn w:val="Normale"/>
    <w:next w:val="Normale"/>
    <w:uiPriority w:val="37"/>
    <w:unhideWhenUsed/>
    <w:rsid w:val="00CA3F00"/>
    <w:pPr>
      <w:tabs>
        <w:tab w:val="left" w:pos="504"/>
      </w:tabs>
      <w:spacing w:after="0"/>
      <w:ind w:left="504" w:hanging="504"/>
    </w:pPr>
    <w:rPr>
      <w:rFonts w:eastAsiaTheme="minorHAnsi"/>
    </w:rPr>
  </w:style>
  <w:style w:type="table" w:styleId="Tabellasemplice-2">
    <w:name w:val="Plain Table 2"/>
    <w:basedOn w:val="Tabellanormale"/>
    <w:uiPriority w:val="42"/>
    <w:rsid w:val="00CA3F00"/>
    <w:rPr>
      <w:rFonts w:eastAsiaTheme="minorHAnsi"/>
      <w:sz w:val="22"/>
      <w:szCs w:val="22"/>
      <w:lang w:val="it-IT"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laelenco1chiara">
    <w:name w:val="List Table 1 Light"/>
    <w:basedOn w:val="Tabellanormale"/>
    <w:uiPriority w:val="46"/>
    <w:rsid w:val="00CA3F00"/>
    <w:rPr>
      <w:rFonts w:eastAsiaTheme="minorHAnsi"/>
      <w:sz w:val="22"/>
      <w:szCs w:val="22"/>
      <w:lang w:val="it-IT" w:eastAsia="en-US"/>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lasemplice-21">
    <w:name w:val="Tabella semplice - 21"/>
    <w:basedOn w:val="Tabellanormale"/>
    <w:next w:val="Tabellasemplice-2"/>
    <w:uiPriority w:val="42"/>
    <w:rsid w:val="00CA3F00"/>
    <w:rPr>
      <w:rFonts w:eastAsiaTheme="minorHAnsi"/>
      <w:sz w:val="22"/>
      <w:szCs w:val="22"/>
      <w:lang w:val="it-IT" w:eastAsia="en-US"/>
    </w:rPr>
    <w:tblPr>
      <w:tblStyleRowBandSize w:val="1"/>
      <w:tblStyleColBandSize w:val="1"/>
      <w:tblInd w:w="0" w:type="nil"/>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gliatabellachiara">
    <w:name w:val="Grid Table Light"/>
    <w:basedOn w:val="Tabellanormale"/>
    <w:uiPriority w:val="40"/>
    <w:rsid w:val="00CA3F00"/>
    <w:rPr>
      <w:rFonts w:eastAsiaTheme="minorHAnsi"/>
      <w:sz w:val="22"/>
      <w:szCs w:val="22"/>
      <w:lang w:val="it-IT"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stofumetto">
    <w:name w:val="Balloon Text"/>
    <w:basedOn w:val="Normale"/>
    <w:link w:val="TestofumettoCarattere"/>
    <w:uiPriority w:val="99"/>
    <w:semiHidden/>
    <w:unhideWhenUsed/>
    <w:rsid w:val="00CA3F00"/>
    <w:pPr>
      <w:spacing w:after="0"/>
    </w:pPr>
    <w:rPr>
      <w:rFonts w:ascii="Segoe UI" w:eastAsiaTheme="minorHAnsi" w:hAnsi="Segoe UI" w:cs="Segoe UI"/>
      <w:sz w:val="18"/>
      <w:szCs w:val="18"/>
    </w:rPr>
  </w:style>
  <w:style w:type="character" w:customStyle="1" w:styleId="TestofumettoCarattere">
    <w:name w:val="Testo fumetto Carattere"/>
    <w:basedOn w:val="Carpredefinitoparagrafo"/>
    <w:link w:val="Testofumetto"/>
    <w:uiPriority w:val="99"/>
    <w:semiHidden/>
    <w:rsid w:val="00CA3F00"/>
    <w:rPr>
      <w:rFonts w:ascii="Segoe UI" w:eastAsiaTheme="minorHAnsi" w:hAnsi="Segoe UI" w:cs="Segoe UI"/>
      <w:sz w:val="18"/>
      <w:szCs w:val="18"/>
      <w:lang w:val="it-IT" w:eastAsia="en-US"/>
    </w:rPr>
  </w:style>
  <w:style w:type="paragraph" w:styleId="Revisione">
    <w:name w:val="Revision"/>
    <w:hidden/>
    <w:uiPriority w:val="99"/>
    <w:semiHidden/>
    <w:rsid w:val="00CA3F00"/>
    <w:rPr>
      <w:rFonts w:eastAsiaTheme="minorHAnsi"/>
      <w:sz w:val="22"/>
      <w:szCs w:val="22"/>
      <w:lang w:val="it-IT" w:eastAsia="en-US"/>
    </w:rPr>
  </w:style>
  <w:style w:type="character" w:styleId="Menzionenonrisolta">
    <w:name w:val="Unresolved Mention"/>
    <w:basedOn w:val="Carpredefinitoparagrafo"/>
    <w:uiPriority w:val="99"/>
    <w:semiHidden/>
    <w:unhideWhenUsed/>
    <w:rsid w:val="00CA3F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0636785">
      <w:bodyDiv w:val="1"/>
      <w:marLeft w:val="0"/>
      <w:marRight w:val="0"/>
      <w:marTop w:val="0"/>
      <w:marBottom w:val="0"/>
      <w:divBdr>
        <w:top w:val="none" w:sz="0" w:space="0" w:color="auto"/>
        <w:left w:val="none" w:sz="0" w:space="0" w:color="auto"/>
        <w:bottom w:val="none" w:sz="0" w:space="0" w:color="auto"/>
        <w:right w:val="none" w:sz="0" w:space="0" w:color="auto"/>
      </w:divBdr>
    </w:div>
    <w:div w:id="1634558940">
      <w:bodyDiv w:val="1"/>
      <w:marLeft w:val="0"/>
      <w:marRight w:val="0"/>
      <w:marTop w:val="0"/>
      <w:marBottom w:val="0"/>
      <w:divBdr>
        <w:top w:val="none" w:sz="0" w:space="0" w:color="auto"/>
        <w:left w:val="none" w:sz="0" w:space="0" w:color="auto"/>
        <w:bottom w:val="none" w:sz="0" w:space="0" w:color="auto"/>
        <w:right w:val="none" w:sz="0" w:space="0" w:color="auto"/>
      </w:divBdr>
      <w:divsChild>
        <w:div w:id="1886941593">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mailto:ricerca@corichem.it" TargetMode="Externa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BB9E2F-35BC-45AC-BB14-CEF5D0869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10</Pages>
  <Words>4211</Words>
  <Characters>24004</Characters>
  <Application>Microsoft Office Word</Application>
  <DocSecurity>0</DocSecurity>
  <Lines>200</Lines>
  <Paragraphs>56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28159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Nuti Franca</dc:creator>
  <cp:lastModifiedBy>Ricerca</cp:lastModifiedBy>
  <cp:revision>26</cp:revision>
  <cp:lastPrinted>2023-09-14T11:48:00Z</cp:lastPrinted>
  <dcterms:created xsi:type="dcterms:W3CDTF">2023-09-14T07:47:00Z</dcterms:created>
  <dcterms:modified xsi:type="dcterms:W3CDTF">2023-09-14T11:48:00Z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F4BC0CD410DC497F8467ED2AE98103D7_13</vt:lpwstr>
  </property>
  <property fmtid="{D5CDD505-2E9C-101B-9397-08002B2CF9AE}" pid="4" name="ZOTERO_PREF_1">
    <vt:lpwstr>&lt;data data-version="3" zotero-version="6.0.27"&gt;&lt;session id="SRUA0wJv"/&gt;&lt;style id="http://www.zotero.org/styles/ieee" locale="it-IT" hasBibliography="1" bibliographyStyleHasBeenSet="1"/&gt;&lt;prefs&gt;&lt;pref name="fieldType" value="Field"/&gt;&lt;/prefs&gt;&lt;/data&gt;</vt:lpwstr>
  </property>
</Properties>
</file>